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4BE0A" w14:textId="77777777" w:rsidR="004A0584" w:rsidRPr="004A0584" w:rsidRDefault="004A0584">
      <w:pPr>
        <w:spacing w:after="120" w:line="276" w:lineRule="auto"/>
        <w:jc w:val="center"/>
        <w:rPr>
          <w:rFonts w:ascii="Times New Roman" w:eastAsia="Times New Roman" w:hAnsi="Times New Roman" w:cs="Times New Roman"/>
          <w:b/>
          <w:color w:val="000000"/>
          <w:sz w:val="24"/>
          <w:szCs w:val="24"/>
        </w:rPr>
      </w:pPr>
    </w:p>
    <w:p w14:paraId="7CC814A1" w14:textId="77777777" w:rsidR="00734C10" w:rsidRPr="00FF536B" w:rsidRDefault="00734C10" w:rsidP="00734C10">
      <w:pPr>
        <w:spacing w:after="0" w:line="276" w:lineRule="auto"/>
        <w:jc w:val="right"/>
        <w:rPr>
          <w:rFonts w:ascii="Arial" w:hAnsi="Arial" w:cs="Arial"/>
          <w:b/>
          <w:bCs/>
          <w:color w:val="002060"/>
          <w:sz w:val="24"/>
          <w:szCs w:val="24"/>
        </w:rPr>
      </w:pPr>
      <w:r w:rsidRPr="00FF536B">
        <w:rPr>
          <w:rFonts w:ascii="Arial" w:hAnsi="Arial" w:cs="Arial"/>
          <w:b/>
          <w:bCs/>
          <w:color w:val="002060"/>
          <w:sz w:val="24"/>
          <w:szCs w:val="24"/>
        </w:rPr>
        <w:t xml:space="preserve">Załącznik nr 1 </w:t>
      </w:r>
    </w:p>
    <w:p w14:paraId="22CC7268" w14:textId="77777777" w:rsidR="00734C10" w:rsidRPr="00D72FA6" w:rsidRDefault="00734C10" w:rsidP="00734C10">
      <w:pPr>
        <w:spacing w:after="0" w:line="276" w:lineRule="auto"/>
        <w:jc w:val="right"/>
        <w:rPr>
          <w:rFonts w:ascii="Arial" w:hAnsi="Arial" w:cs="Arial"/>
          <w:color w:val="002060"/>
          <w:sz w:val="24"/>
          <w:szCs w:val="24"/>
        </w:rPr>
      </w:pPr>
      <w:r w:rsidRPr="00FF536B">
        <w:rPr>
          <w:rFonts w:ascii="Arial" w:hAnsi="Arial" w:cs="Arial"/>
          <w:color w:val="002060"/>
          <w:sz w:val="24"/>
          <w:szCs w:val="24"/>
        </w:rPr>
        <w:t xml:space="preserve">do </w:t>
      </w:r>
      <w:r>
        <w:rPr>
          <w:rFonts w:ascii="Arial" w:hAnsi="Arial" w:cs="Arial"/>
          <w:color w:val="002060"/>
          <w:sz w:val="24"/>
          <w:szCs w:val="24"/>
        </w:rPr>
        <w:t>Ogłoszenia o naborze wniosków o wsparcie</w:t>
      </w:r>
    </w:p>
    <w:p w14:paraId="42847896" w14:textId="77777777" w:rsidR="00734C10" w:rsidRDefault="00734C10" w:rsidP="00734C10">
      <w:pPr>
        <w:spacing w:after="120" w:line="276" w:lineRule="auto"/>
        <w:jc w:val="right"/>
        <w:rPr>
          <w:rFonts w:ascii="Times New Roman" w:eastAsia="Times New Roman" w:hAnsi="Times New Roman" w:cs="Times New Roman"/>
          <w:b/>
          <w:color w:val="000000"/>
          <w:sz w:val="28"/>
          <w:szCs w:val="28"/>
        </w:rPr>
      </w:pPr>
    </w:p>
    <w:p w14:paraId="433253DD" w14:textId="77777777" w:rsidR="00734C10" w:rsidRDefault="00734C10" w:rsidP="00F47C1C">
      <w:pPr>
        <w:spacing w:after="120" w:line="276" w:lineRule="auto"/>
        <w:jc w:val="center"/>
        <w:rPr>
          <w:rFonts w:ascii="Times New Roman" w:eastAsia="Times New Roman" w:hAnsi="Times New Roman" w:cs="Times New Roman"/>
          <w:b/>
          <w:color w:val="000000"/>
          <w:sz w:val="28"/>
          <w:szCs w:val="28"/>
        </w:rPr>
      </w:pPr>
    </w:p>
    <w:p w14:paraId="19FD7B39" w14:textId="1D9EBA07" w:rsidR="00942577" w:rsidRDefault="003A514F" w:rsidP="00F47C1C">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w:t>
      </w:r>
      <w:bookmarkStart w:id="0" w:name="_Hlk207263867"/>
      <w:r>
        <w:rPr>
          <w:rFonts w:ascii="Times New Roman" w:eastAsia="Times New Roman" w:hAnsi="Times New Roman" w:cs="Times New Roman"/>
          <w:b/>
          <w:color w:val="000000"/>
          <w:sz w:val="28"/>
          <w:szCs w:val="28"/>
        </w:rPr>
        <w:t xml:space="preserve">ROZWÓJ PRZEDSIĘBIORCZOŚCI POPRZEZ </w:t>
      </w:r>
      <w:r w:rsidR="00F42EF9">
        <w:rPr>
          <w:rFonts w:ascii="Times New Roman" w:eastAsia="Times New Roman" w:hAnsi="Times New Roman" w:cs="Times New Roman"/>
          <w:b/>
          <w:color w:val="000000"/>
          <w:sz w:val="28"/>
          <w:szCs w:val="28"/>
        </w:rPr>
        <w:t xml:space="preserve">ROZWIJANIE </w:t>
      </w:r>
      <w:r>
        <w:rPr>
          <w:rFonts w:ascii="Times New Roman" w:eastAsia="Times New Roman" w:hAnsi="Times New Roman" w:cs="Times New Roman"/>
          <w:b/>
          <w:color w:val="000000"/>
          <w:sz w:val="28"/>
          <w:szCs w:val="28"/>
        </w:rPr>
        <w:t xml:space="preserve"> </w:t>
      </w:r>
      <w:r w:rsidR="00942577">
        <w:rPr>
          <w:rFonts w:ascii="Times New Roman" w:eastAsia="Times New Roman" w:hAnsi="Times New Roman" w:cs="Times New Roman"/>
          <w:b/>
          <w:color w:val="000000"/>
          <w:sz w:val="28"/>
          <w:szCs w:val="28"/>
        </w:rPr>
        <w:t>POZAROL</w:t>
      </w:r>
      <w:r w:rsidR="00F47C1C">
        <w:rPr>
          <w:rFonts w:ascii="Times New Roman" w:eastAsia="Times New Roman" w:hAnsi="Times New Roman" w:cs="Times New Roman"/>
          <w:b/>
          <w:color w:val="000000"/>
          <w:sz w:val="28"/>
          <w:szCs w:val="28"/>
        </w:rPr>
        <w:t>N</w:t>
      </w:r>
      <w:r w:rsidR="00942577">
        <w:rPr>
          <w:rFonts w:ascii="Times New Roman" w:eastAsia="Times New Roman" w:hAnsi="Times New Roman" w:cs="Times New Roman"/>
          <w:b/>
          <w:color w:val="000000"/>
          <w:sz w:val="28"/>
          <w:szCs w:val="28"/>
        </w:rPr>
        <w:t>ICZEJ DZIAŁALNOŚCI GOSPODARCZEJ</w:t>
      </w:r>
    </w:p>
    <w:p w14:paraId="00000005" w14:textId="44485175" w:rsidR="00253CFE" w:rsidRDefault="003A514F">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00F42EF9">
        <w:rPr>
          <w:rFonts w:ascii="Times New Roman" w:eastAsia="Times New Roman" w:hAnsi="Times New Roman" w:cs="Times New Roman"/>
          <w:b/>
          <w:color w:val="000000"/>
          <w:sz w:val="28"/>
          <w:szCs w:val="28"/>
        </w:rPr>
        <w:t>ROZWÓJ</w:t>
      </w:r>
      <w:r>
        <w:rPr>
          <w:rFonts w:ascii="Times New Roman" w:eastAsia="Times New Roman" w:hAnsi="Times New Roman" w:cs="Times New Roman"/>
          <w:b/>
          <w:color w:val="000000"/>
          <w:sz w:val="28"/>
          <w:szCs w:val="28"/>
        </w:rPr>
        <w:t xml:space="preserve"> DG)</w:t>
      </w:r>
    </w:p>
    <w:bookmarkEnd w:id="0"/>
    <w:p w14:paraId="00000006" w14:textId="77777777" w:rsidR="00253CFE" w:rsidRDefault="00253CFE">
      <w:pPr>
        <w:spacing w:after="120" w:line="276" w:lineRule="auto"/>
        <w:jc w:val="center"/>
        <w:rPr>
          <w:rFonts w:ascii="Times New Roman" w:eastAsia="Times New Roman" w:hAnsi="Times New Roman" w:cs="Times New Roman"/>
          <w:b/>
          <w:sz w:val="28"/>
          <w:szCs w:val="28"/>
        </w:rPr>
      </w:pPr>
    </w:p>
    <w:p w14:paraId="00000007" w14:textId="681F24FE" w:rsidR="00253CFE" w:rsidRDefault="003A514F">
      <w:pPr>
        <w:spacing w:after="120" w:line="276" w:lineRule="auto"/>
        <w:jc w:val="center"/>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w:t>
      </w:r>
      <w:r w:rsidR="00734C10" w:rsidRPr="00734C10">
        <w:rPr>
          <w:rFonts w:ascii="Times New Roman" w:eastAsia="Times New Roman" w:hAnsi="Times New Roman" w:cs="Times New Roman"/>
          <w:color w:val="FF0000"/>
          <w:sz w:val="28"/>
          <w:szCs w:val="28"/>
        </w:rPr>
        <w:t>Lokalną Grupę Działania „Trzy Doliny”</w:t>
      </w:r>
      <w:r w:rsidRPr="00734C10">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0251DF">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9" w14:textId="77777777" w:rsidR="00253CFE" w:rsidRDefault="003A514F">
      <w:pPr>
        <w:spacing w:after="120" w:line="276" w:lineRule="auto"/>
        <w:rPr>
          <w:rFonts w:ascii="Times New Roman" w:eastAsia="Times New Roman" w:hAnsi="Times New Roman" w:cs="Times New Roman"/>
        </w:rPr>
      </w:pPr>
      <w:bookmarkStart w:id="2" w:name="_heading=h.nhc61asoowom" w:colFirst="0" w:colLast="0"/>
      <w:bookmarkEnd w:id="2"/>
      <w:r>
        <w:br w:type="page"/>
      </w:r>
    </w:p>
    <w:sdt>
      <w:sdtPr>
        <w:rPr>
          <w:rFonts w:ascii="Calibri" w:eastAsia="Calibri" w:hAnsi="Calibri" w:cs="Calibri"/>
          <w:color w:val="auto"/>
          <w:sz w:val="22"/>
          <w:szCs w:val="22"/>
        </w:rPr>
        <w:id w:val="2018728200"/>
        <w:docPartObj>
          <w:docPartGallery w:val="Table of Contents"/>
          <w:docPartUnique/>
        </w:docPartObj>
      </w:sdtPr>
      <w:sdtEndPr>
        <w:rPr>
          <w:b/>
          <w:bCs/>
        </w:rPr>
      </w:sdtEndPr>
      <w:sdtContent>
        <w:p w14:paraId="36D864F4" w14:textId="04FEC074" w:rsidR="00306EA3" w:rsidRDefault="00306EA3">
          <w:pPr>
            <w:pStyle w:val="Nagwekspisutreci"/>
          </w:pPr>
          <w:r>
            <w:t>Spis treści</w:t>
          </w:r>
        </w:p>
        <w:p w14:paraId="2C363D64" w14:textId="1FE2A740" w:rsidR="00306EA3" w:rsidRDefault="00306EA3">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213071606" w:history="1">
            <w:r w:rsidRPr="00A95CA5">
              <w:rPr>
                <w:rStyle w:val="Hipercze"/>
                <w:rFonts w:eastAsia="Times New Roman"/>
                <w:b/>
                <w:bCs/>
                <w:noProof/>
              </w:rPr>
              <w:t>§ 1. Słownik pojęć i wykaz skrótów</w:t>
            </w:r>
            <w:r>
              <w:rPr>
                <w:noProof/>
                <w:webHidden/>
              </w:rPr>
              <w:tab/>
            </w:r>
            <w:r>
              <w:rPr>
                <w:noProof/>
                <w:webHidden/>
              </w:rPr>
              <w:fldChar w:fldCharType="begin"/>
            </w:r>
            <w:r>
              <w:rPr>
                <w:noProof/>
                <w:webHidden/>
              </w:rPr>
              <w:instrText xml:space="preserve"> PAGEREF _Toc213071606 \h </w:instrText>
            </w:r>
            <w:r>
              <w:rPr>
                <w:noProof/>
                <w:webHidden/>
              </w:rPr>
            </w:r>
            <w:r>
              <w:rPr>
                <w:noProof/>
                <w:webHidden/>
              </w:rPr>
              <w:fldChar w:fldCharType="separate"/>
            </w:r>
            <w:r>
              <w:rPr>
                <w:noProof/>
                <w:webHidden/>
              </w:rPr>
              <w:t>3</w:t>
            </w:r>
            <w:r>
              <w:rPr>
                <w:noProof/>
                <w:webHidden/>
              </w:rPr>
              <w:fldChar w:fldCharType="end"/>
            </w:r>
          </w:hyperlink>
        </w:p>
        <w:p w14:paraId="37DDF1AE" w14:textId="0CB8DA55" w:rsidR="00306EA3" w:rsidRDefault="009556F9">
          <w:pPr>
            <w:pStyle w:val="Spistreci1"/>
            <w:rPr>
              <w:rFonts w:asciiTheme="minorHAnsi" w:eastAsiaTheme="minorEastAsia" w:hAnsiTheme="minorHAnsi" w:cstheme="minorBidi"/>
              <w:noProof/>
            </w:rPr>
          </w:pPr>
          <w:hyperlink w:anchor="_Toc213071607" w:history="1">
            <w:r w:rsidR="00306EA3" w:rsidRPr="00A95CA5">
              <w:rPr>
                <w:rStyle w:val="Hipercze"/>
                <w:rFonts w:ascii="Times New Roman" w:eastAsia="Times New Roman" w:hAnsi="Times New Roman" w:cs="Times New Roman"/>
                <w:b/>
                <w:noProof/>
              </w:rPr>
              <w:t>§ 2. Postanowienia ogólne dotyczące naboru wniosków</w:t>
            </w:r>
            <w:r w:rsidR="00306EA3">
              <w:rPr>
                <w:noProof/>
                <w:webHidden/>
              </w:rPr>
              <w:tab/>
            </w:r>
            <w:r w:rsidR="00306EA3">
              <w:rPr>
                <w:noProof/>
                <w:webHidden/>
              </w:rPr>
              <w:fldChar w:fldCharType="begin"/>
            </w:r>
            <w:r w:rsidR="00306EA3">
              <w:rPr>
                <w:noProof/>
                <w:webHidden/>
              </w:rPr>
              <w:instrText xml:space="preserve"> PAGEREF _Toc213071607 \h </w:instrText>
            </w:r>
            <w:r w:rsidR="00306EA3">
              <w:rPr>
                <w:noProof/>
                <w:webHidden/>
              </w:rPr>
            </w:r>
            <w:r w:rsidR="00306EA3">
              <w:rPr>
                <w:noProof/>
                <w:webHidden/>
              </w:rPr>
              <w:fldChar w:fldCharType="separate"/>
            </w:r>
            <w:r w:rsidR="00306EA3">
              <w:rPr>
                <w:noProof/>
                <w:webHidden/>
              </w:rPr>
              <w:t>6</w:t>
            </w:r>
            <w:r w:rsidR="00306EA3">
              <w:rPr>
                <w:noProof/>
                <w:webHidden/>
              </w:rPr>
              <w:fldChar w:fldCharType="end"/>
            </w:r>
          </w:hyperlink>
        </w:p>
        <w:p w14:paraId="588D7D92" w14:textId="597CE728" w:rsidR="00306EA3" w:rsidRDefault="009556F9">
          <w:pPr>
            <w:pStyle w:val="Spistreci1"/>
            <w:rPr>
              <w:rFonts w:asciiTheme="minorHAnsi" w:eastAsiaTheme="minorEastAsia" w:hAnsiTheme="minorHAnsi" w:cstheme="minorBidi"/>
              <w:noProof/>
            </w:rPr>
          </w:pPr>
          <w:hyperlink w:anchor="_Toc213071608" w:history="1">
            <w:r w:rsidR="00306EA3" w:rsidRPr="00A95CA5">
              <w:rPr>
                <w:rStyle w:val="Hipercze"/>
                <w:rFonts w:ascii="Times New Roman" w:eastAsia="Times New Roman" w:hAnsi="Times New Roman" w:cs="Times New Roman"/>
                <w:b/>
                <w:noProof/>
              </w:rPr>
              <w:t>§ 3. Zakres pomocy, którego dotyczy nabór wniosków</w:t>
            </w:r>
            <w:r w:rsidR="00306EA3">
              <w:rPr>
                <w:noProof/>
                <w:webHidden/>
              </w:rPr>
              <w:tab/>
            </w:r>
            <w:r w:rsidR="00306EA3">
              <w:rPr>
                <w:noProof/>
                <w:webHidden/>
              </w:rPr>
              <w:fldChar w:fldCharType="begin"/>
            </w:r>
            <w:r w:rsidR="00306EA3">
              <w:rPr>
                <w:noProof/>
                <w:webHidden/>
              </w:rPr>
              <w:instrText xml:space="preserve"> PAGEREF _Toc213071608 \h </w:instrText>
            </w:r>
            <w:r w:rsidR="00306EA3">
              <w:rPr>
                <w:noProof/>
                <w:webHidden/>
              </w:rPr>
            </w:r>
            <w:r w:rsidR="00306EA3">
              <w:rPr>
                <w:noProof/>
                <w:webHidden/>
              </w:rPr>
              <w:fldChar w:fldCharType="separate"/>
            </w:r>
            <w:r w:rsidR="00306EA3">
              <w:rPr>
                <w:noProof/>
                <w:webHidden/>
              </w:rPr>
              <w:t>7</w:t>
            </w:r>
            <w:r w:rsidR="00306EA3">
              <w:rPr>
                <w:noProof/>
                <w:webHidden/>
              </w:rPr>
              <w:fldChar w:fldCharType="end"/>
            </w:r>
          </w:hyperlink>
        </w:p>
        <w:p w14:paraId="47173051" w14:textId="104C5D6D" w:rsidR="00306EA3" w:rsidRDefault="009556F9">
          <w:pPr>
            <w:pStyle w:val="Spistreci1"/>
            <w:rPr>
              <w:rFonts w:asciiTheme="minorHAnsi" w:eastAsiaTheme="minorEastAsia" w:hAnsiTheme="minorHAnsi" w:cstheme="minorBidi"/>
              <w:noProof/>
            </w:rPr>
          </w:pPr>
          <w:hyperlink w:anchor="_Toc213071609" w:history="1">
            <w:r w:rsidR="00306EA3" w:rsidRPr="00A95CA5">
              <w:rPr>
                <w:rStyle w:val="Hipercze"/>
                <w:rFonts w:ascii="Times New Roman" w:eastAsia="Times New Roman" w:hAnsi="Times New Roman" w:cs="Times New Roman"/>
                <w:b/>
                <w:noProof/>
              </w:rPr>
              <w:t>§ 4. Limit środków przeznaczonych na przyznanie pomocy w ramach naboru wniosków</w:t>
            </w:r>
            <w:r w:rsidR="00306EA3">
              <w:rPr>
                <w:noProof/>
                <w:webHidden/>
              </w:rPr>
              <w:tab/>
            </w:r>
            <w:r w:rsidR="00306EA3">
              <w:rPr>
                <w:noProof/>
                <w:webHidden/>
              </w:rPr>
              <w:fldChar w:fldCharType="begin"/>
            </w:r>
            <w:r w:rsidR="00306EA3">
              <w:rPr>
                <w:noProof/>
                <w:webHidden/>
              </w:rPr>
              <w:instrText xml:space="preserve"> PAGEREF _Toc213071609 \h </w:instrText>
            </w:r>
            <w:r w:rsidR="00306EA3">
              <w:rPr>
                <w:noProof/>
                <w:webHidden/>
              </w:rPr>
            </w:r>
            <w:r w:rsidR="00306EA3">
              <w:rPr>
                <w:noProof/>
                <w:webHidden/>
              </w:rPr>
              <w:fldChar w:fldCharType="separate"/>
            </w:r>
            <w:r w:rsidR="00306EA3">
              <w:rPr>
                <w:noProof/>
                <w:webHidden/>
              </w:rPr>
              <w:t>7</w:t>
            </w:r>
            <w:r w:rsidR="00306EA3">
              <w:rPr>
                <w:noProof/>
                <w:webHidden/>
              </w:rPr>
              <w:fldChar w:fldCharType="end"/>
            </w:r>
          </w:hyperlink>
        </w:p>
        <w:p w14:paraId="5FA56AF1" w14:textId="56AF109F" w:rsidR="00306EA3" w:rsidRDefault="009556F9">
          <w:pPr>
            <w:pStyle w:val="Spistreci1"/>
            <w:rPr>
              <w:rFonts w:asciiTheme="minorHAnsi" w:eastAsiaTheme="minorEastAsia" w:hAnsiTheme="minorHAnsi" w:cstheme="minorBidi"/>
              <w:noProof/>
            </w:rPr>
          </w:pPr>
          <w:hyperlink w:anchor="_Toc213071610" w:history="1">
            <w:r w:rsidR="00306EA3" w:rsidRPr="00A95CA5">
              <w:rPr>
                <w:rStyle w:val="Hipercze"/>
                <w:rFonts w:ascii="Times New Roman" w:eastAsia="Times New Roman" w:hAnsi="Times New Roman" w:cs="Times New Roman"/>
                <w:b/>
                <w:noProof/>
              </w:rPr>
              <w:t>§ 5. Forma pomocy, maksymalny dopuszczalny poziom pomocy oraz minimalna i maksymalna kwota pomocy</w:t>
            </w:r>
            <w:r w:rsidR="00306EA3">
              <w:rPr>
                <w:noProof/>
                <w:webHidden/>
              </w:rPr>
              <w:tab/>
            </w:r>
            <w:r w:rsidR="00306EA3">
              <w:rPr>
                <w:noProof/>
                <w:webHidden/>
              </w:rPr>
              <w:fldChar w:fldCharType="begin"/>
            </w:r>
            <w:r w:rsidR="00306EA3">
              <w:rPr>
                <w:noProof/>
                <w:webHidden/>
              </w:rPr>
              <w:instrText xml:space="preserve"> PAGEREF _Toc213071610 \h </w:instrText>
            </w:r>
            <w:r w:rsidR="00306EA3">
              <w:rPr>
                <w:noProof/>
                <w:webHidden/>
              </w:rPr>
            </w:r>
            <w:r w:rsidR="00306EA3">
              <w:rPr>
                <w:noProof/>
                <w:webHidden/>
              </w:rPr>
              <w:fldChar w:fldCharType="separate"/>
            </w:r>
            <w:r w:rsidR="00306EA3">
              <w:rPr>
                <w:noProof/>
                <w:webHidden/>
              </w:rPr>
              <w:t>7</w:t>
            </w:r>
            <w:r w:rsidR="00306EA3">
              <w:rPr>
                <w:noProof/>
                <w:webHidden/>
              </w:rPr>
              <w:fldChar w:fldCharType="end"/>
            </w:r>
          </w:hyperlink>
        </w:p>
        <w:p w14:paraId="68047F62" w14:textId="28204658" w:rsidR="00306EA3" w:rsidRDefault="009556F9">
          <w:pPr>
            <w:pStyle w:val="Spistreci1"/>
            <w:rPr>
              <w:rFonts w:asciiTheme="minorHAnsi" w:eastAsiaTheme="minorEastAsia" w:hAnsiTheme="minorHAnsi" w:cstheme="minorBidi"/>
              <w:noProof/>
            </w:rPr>
          </w:pPr>
          <w:hyperlink w:anchor="_Toc213071611" w:history="1">
            <w:r w:rsidR="00306EA3" w:rsidRPr="00A95CA5">
              <w:rPr>
                <w:rStyle w:val="Hipercze"/>
                <w:rFonts w:ascii="Times New Roman" w:eastAsia="Times New Roman" w:hAnsi="Times New Roman" w:cs="Times New Roman"/>
                <w:b/>
                <w:noProof/>
              </w:rPr>
              <w:t>§ 6. Warunki przyznania pomocy</w:t>
            </w:r>
            <w:r w:rsidR="00306EA3">
              <w:rPr>
                <w:noProof/>
                <w:webHidden/>
              </w:rPr>
              <w:tab/>
            </w:r>
            <w:r w:rsidR="00306EA3">
              <w:rPr>
                <w:noProof/>
                <w:webHidden/>
              </w:rPr>
              <w:fldChar w:fldCharType="begin"/>
            </w:r>
            <w:r w:rsidR="00306EA3">
              <w:rPr>
                <w:noProof/>
                <w:webHidden/>
              </w:rPr>
              <w:instrText xml:space="preserve"> PAGEREF _Toc213071611 \h </w:instrText>
            </w:r>
            <w:r w:rsidR="00306EA3">
              <w:rPr>
                <w:noProof/>
                <w:webHidden/>
              </w:rPr>
            </w:r>
            <w:r w:rsidR="00306EA3">
              <w:rPr>
                <w:noProof/>
                <w:webHidden/>
              </w:rPr>
              <w:fldChar w:fldCharType="separate"/>
            </w:r>
            <w:r w:rsidR="00306EA3">
              <w:rPr>
                <w:noProof/>
                <w:webHidden/>
              </w:rPr>
              <w:t>8</w:t>
            </w:r>
            <w:r w:rsidR="00306EA3">
              <w:rPr>
                <w:noProof/>
                <w:webHidden/>
              </w:rPr>
              <w:fldChar w:fldCharType="end"/>
            </w:r>
          </w:hyperlink>
        </w:p>
        <w:p w14:paraId="0F97B8A8" w14:textId="5AE30C95" w:rsidR="00306EA3" w:rsidRDefault="009556F9">
          <w:pPr>
            <w:pStyle w:val="Spistreci1"/>
            <w:rPr>
              <w:rFonts w:asciiTheme="minorHAnsi" w:eastAsiaTheme="minorEastAsia" w:hAnsiTheme="minorHAnsi" w:cstheme="minorBidi"/>
              <w:noProof/>
            </w:rPr>
          </w:pPr>
          <w:hyperlink w:anchor="_Toc213071612" w:history="1">
            <w:r w:rsidR="00306EA3" w:rsidRPr="00A95CA5">
              <w:rPr>
                <w:rStyle w:val="Hipercze"/>
                <w:rFonts w:ascii="Times New Roman" w:eastAsia="Times New Roman" w:hAnsi="Times New Roman" w:cs="Times New Roman"/>
                <w:b/>
                <w:noProof/>
              </w:rPr>
              <w:t>§ 7. Kryteria wyboru operacji</w:t>
            </w:r>
            <w:r w:rsidR="00306EA3">
              <w:rPr>
                <w:noProof/>
                <w:webHidden/>
              </w:rPr>
              <w:tab/>
            </w:r>
            <w:r w:rsidR="00306EA3">
              <w:rPr>
                <w:noProof/>
                <w:webHidden/>
              </w:rPr>
              <w:fldChar w:fldCharType="begin"/>
            </w:r>
            <w:r w:rsidR="00306EA3">
              <w:rPr>
                <w:noProof/>
                <w:webHidden/>
              </w:rPr>
              <w:instrText xml:space="preserve"> PAGEREF _Toc213071612 \h </w:instrText>
            </w:r>
            <w:r w:rsidR="00306EA3">
              <w:rPr>
                <w:noProof/>
                <w:webHidden/>
              </w:rPr>
            </w:r>
            <w:r w:rsidR="00306EA3">
              <w:rPr>
                <w:noProof/>
                <w:webHidden/>
              </w:rPr>
              <w:fldChar w:fldCharType="separate"/>
            </w:r>
            <w:r w:rsidR="00306EA3">
              <w:rPr>
                <w:noProof/>
                <w:webHidden/>
              </w:rPr>
              <w:t>12</w:t>
            </w:r>
            <w:r w:rsidR="00306EA3">
              <w:rPr>
                <w:noProof/>
                <w:webHidden/>
              </w:rPr>
              <w:fldChar w:fldCharType="end"/>
            </w:r>
          </w:hyperlink>
        </w:p>
        <w:p w14:paraId="4A93C7A4" w14:textId="24230E97" w:rsidR="00306EA3" w:rsidRDefault="009556F9">
          <w:pPr>
            <w:pStyle w:val="Spistreci1"/>
            <w:rPr>
              <w:rFonts w:asciiTheme="minorHAnsi" w:eastAsiaTheme="minorEastAsia" w:hAnsiTheme="minorHAnsi" w:cstheme="minorBidi"/>
              <w:noProof/>
            </w:rPr>
          </w:pPr>
          <w:hyperlink w:anchor="_Toc213071613" w:history="1">
            <w:r w:rsidR="00306EA3" w:rsidRPr="00A95CA5">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306EA3">
              <w:rPr>
                <w:noProof/>
                <w:webHidden/>
              </w:rPr>
              <w:tab/>
            </w:r>
            <w:r w:rsidR="00306EA3">
              <w:rPr>
                <w:noProof/>
                <w:webHidden/>
              </w:rPr>
              <w:fldChar w:fldCharType="begin"/>
            </w:r>
            <w:r w:rsidR="00306EA3">
              <w:rPr>
                <w:noProof/>
                <w:webHidden/>
              </w:rPr>
              <w:instrText xml:space="preserve"> PAGEREF _Toc213071613 \h </w:instrText>
            </w:r>
            <w:r w:rsidR="00306EA3">
              <w:rPr>
                <w:noProof/>
                <w:webHidden/>
              </w:rPr>
            </w:r>
            <w:r w:rsidR="00306EA3">
              <w:rPr>
                <w:noProof/>
                <w:webHidden/>
              </w:rPr>
              <w:fldChar w:fldCharType="separate"/>
            </w:r>
            <w:r w:rsidR="00306EA3">
              <w:rPr>
                <w:noProof/>
                <w:webHidden/>
              </w:rPr>
              <w:t>12</w:t>
            </w:r>
            <w:r w:rsidR="00306EA3">
              <w:rPr>
                <w:noProof/>
                <w:webHidden/>
              </w:rPr>
              <w:fldChar w:fldCharType="end"/>
            </w:r>
          </w:hyperlink>
        </w:p>
        <w:p w14:paraId="225ECAC7" w14:textId="6A093C1D" w:rsidR="00306EA3" w:rsidRDefault="009556F9">
          <w:pPr>
            <w:pStyle w:val="Spistreci1"/>
            <w:rPr>
              <w:rFonts w:asciiTheme="minorHAnsi" w:eastAsiaTheme="minorEastAsia" w:hAnsiTheme="minorHAnsi" w:cstheme="minorBidi"/>
              <w:noProof/>
            </w:rPr>
          </w:pPr>
          <w:hyperlink w:anchor="_Toc213071614" w:history="1">
            <w:r w:rsidR="00306EA3" w:rsidRPr="00A95CA5">
              <w:rPr>
                <w:rStyle w:val="Hipercze"/>
                <w:rFonts w:ascii="Times New Roman" w:eastAsia="Times New Roman" w:hAnsi="Times New Roman" w:cs="Times New Roman"/>
                <w:b/>
                <w:noProof/>
              </w:rPr>
              <w:t>§ 9. Termin składania WoPP w ramach niniejszego naboru wniosków</w:t>
            </w:r>
            <w:r w:rsidR="00306EA3">
              <w:rPr>
                <w:noProof/>
                <w:webHidden/>
              </w:rPr>
              <w:tab/>
            </w:r>
            <w:r w:rsidR="00306EA3">
              <w:rPr>
                <w:noProof/>
                <w:webHidden/>
              </w:rPr>
              <w:fldChar w:fldCharType="begin"/>
            </w:r>
            <w:r w:rsidR="00306EA3">
              <w:rPr>
                <w:noProof/>
                <w:webHidden/>
              </w:rPr>
              <w:instrText xml:space="preserve"> PAGEREF _Toc213071614 \h </w:instrText>
            </w:r>
            <w:r w:rsidR="00306EA3">
              <w:rPr>
                <w:noProof/>
                <w:webHidden/>
              </w:rPr>
            </w:r>
            <w:r w:rsidR="00306EA3">
              <w:rPr>
                <w:noProof/>
                <w:webHidden/>
              </w:rPr>
              <w:fldChar w:fldCharType="separate"/>
            </w:r>
            <w:r w:rsidR="00306EA3">
              <w:rPr>
                <w:noProof/>
                <w:webHidden/>
              </w:rPr>
              <w:t>16</w:t>
            </w:r>
            <w:r w:rsidR="00306EA3">
              <w:rPr>
                <w:noProof/>
                <w:webHidden/>
              </w:rPr>
              <w:fldChar w:fldCharType="end"/>
            </w:r>
          </w:hyperlink>
        </w:p>
        <w:p w14:paraId="2995F2DC" w14:textId="5A29374C" w:rsidR="00306EA3" w:rsidRDefault="009556F9">
          <w:pPr>
            <w:pStyle w:val="Spistreci1"/>
            <w:rPr>
              <w:rFonts w:asciiTheme="minorHAnsi" w:eastAsiaTheme="minorEastAsia" w:hAnsiTheme="minorHAnsi" w:cstheme="minorBidi"/>
              <w:noProof/>
            </w:rPr>
          </w:pPr>
          <w:hyperlink w:anchor="_Toc213071615" w:history="1">
            <w:r w:rsidR="00306EA3" w:rsidRPr="00A95CA5">
              <w:rPr>
                <w:rStyle w:val="Hipercze"/>
                <w:rFonts w:ascii="Times New Roman" w:eastAsia="Times New Roman" w:hAnsi="Times New Roman" w:cs="Times New Roman"/>
                <w:b/>
                <w:noProof/>
              </w:rPr>
              <w:t>§ 10. Sposób i forma składania WoPP oraz informacja o dokumentach niezbędnych do przyznania pomocy</w:t>
            </w:r>
            <w:r w:rsidR="00306EA3">
              <w:rPr>
                <w:noProof/>
                <w:webHidden/>
              </w:rPr>
              <w:tab/>
            </w:r>
            <w:r w:rsidR="00306EA3">
              <w:rPr>
                <w:noProof/>
                <w:webHidden/>
              </w:rPr>
              <w:fldChar w:fldCharType="begin"/>
            </w:r>
            <w:r w:rsidR="00306EA3">
              <w:rPr>
                <w:noProof/>
                <w:webHidden/>
              </w:rPr>
              <w:instrText xml:space="preserve"> PAGEREF _Toc213071615 \h </w:instrText>
            </w:r>
            <w:r w:rsidR="00306EA3">
              <w:rPr>
                <w:noProof/>
                <w:webHidden/>
              </w:rPr>
            </w:r>
            <w:r w:rsidR="00306EA3">
              <w:rPr>
                <w:noProof/>
                <w:webHidden/>
              </w:rPr>
              <w:fldChar w:fldCharType="separate"/>
            </w:r>
            <w:r w:rsidR="00306EA3">
              <w:rPr>
                <w:noProof/>
                <w:webHidden/>
              </w:rPr>
              <w:t>16</w:t>
            </w:r>
            <w:r w:rsidR="00306EA3">
              <w:rPr>
                <w:noProof/>
                <w:webHidden/>
              </w:rPr>
              <w:fldChar w:fldCharType="end"/>
            </w:r>
          </w:hyperlink>
        </w:p>
        <w:p w14:paraId="7892AF18" w14:textId="4DB4DCA8" w:rsidR="00306EA3" w:rsidRDefault="009556F9">
          <w:pPr>
            <w:pStyle w:val="Spistreci1"/>
            <w:rPr>
              <w:rFonts w:asciiTheme="minorHAnsi" w:eastAsiaTheme="minorEastAsia" w:hAnsiTheme="minorHAnsi" w:cstheme="minorBidi"/>
              <w:noProof/>
            </w:rPr>
          </w:pPr>
          <w:hyperlink w:anchor="_Toc213071616" w:history="1">
            <w:r w:rsidR="00306EA3" w:rsidRPr="00A95CA5">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306EA3">
              <w:rPr>
                <w:noProof/>
                <w:webHidden/>
              </w:rPr>
              <w:tab/>
            </w:r>
            <w:r w:rsidR="00306EA3">
              <w:rPr>
                <w:noProof/>
                <w:webHidden/>
              </w:rPr>
              <w:fldChar w:fldCharType="begin"/>
            </w:r>
            <w:r w:rsidR="00306EA3">
              <w:rPr>
                <w:noProof/>
                <w:webHidden/>
              </w:rPr>
              <w:instrText xml:space="preserve"> PAGEREF _Toc213071616 \h </w:instrText>
            </w:r>
            <w:r w:rsidR="00306EA3">
              <w:rPr>
                <w:noProof/>
                <w:webHidden/>
              </w:rPr>
            </w:r>
            <w:r w:rsidR="00306EA3">
              <w:rPr>
                <w:noProof/>
                <w:webHidden/>
              </w:rPr>
              <w:fldChar w:fldCharType="separate"/>
            </w:r>
            <w:r w:rsidR="00306EA3">
              <w:rPr>
                <w:noProof/>
                <w:webHidden/>
              </w:rPr>
              <w:t>17</w:t>
            </w:r>
            <w:r w:rsidR="00306EA3">
              <w:rPr>
                <w:noProof/>
                <w:webHidden/>
              </w:rPr>
              <w:fldChar w:fldCharType="end"/>
            </w:r>
          </w:hyperlink>
        </w:p>
        <w:p w14:paraId="2E542F5F" w14:textId="48833B60" w:rsidR="00306EA3" w:rsidRDefault="009556F9">
          <w:pPr>
            <w:pStyle w:val="Spistreci1"/>
            <w:rPr>
              <w:rFonts w:asciiTheme="minorHAnsi" w:eastAsiaTheme="minorEastAsia" w:hAnsiTheme="minorHAnsi" w:cstheme="minorBidi"/>
              <w:noProof/>
            </w:rPr>
          </w:pPr>
          <w:hyperlink w:anchor="_Toc213071617" w:history="1">
            <w:r w:rsidR="00306EA3" w:rsidRPr="00A95CA5">
              <w:rPr>
                <w:rStyle w:val="Hipercze"/>
                <w:rFonts w:ascii="Times New Roman" w:eastAsia="Times New Roman" w:hAnsi="Times New Roman" w:cs="Times New Roman"/>
                <w:b/>
                <w:noProof/>
              </w:rPr>
              <w:t>§ 12. Sposób wymiany korespondencji między wnioskodawcą a LGD i SW</w:t>
            </w:r>
            <w:r w:rsidR="00306EA3">
              <w:rPr>
                <w:noProof/>
                <w:webHidden/>
              </w:rPr>
              <w:tab/>
            </w:r>
            <w:r w:rsidR="00306EA3">
              <w:rPr>
                <w:noProof/>
                <w:webHidden/>
              </w:rPr>
              <w:fldChar w:fldCharType="begin"/>
            </w:r>
            <w:r w:rsidR="00306EA3">
              <w:rPr>
                <w:noProof/>
                <w:webHidden/>
              </w:rPr>
              <w:instrText xml:space="preserve"> PAGEREF _Toc213071617 \h </w:instrText>
            </w:r>
            <w:r w:rsidR="00306EA3">
              <w:rPr>
                <w:noProof/>
                <w:webHidden/>
              </w:rPr>
            </w:r>
            <w:r w:rsidR="00306EA3">
              <w:rPr>
                <w:noProof/>
                <w:webHidden/>
              </w:rPr>
              <w:fldChar w:fldCharType="separate"/>
            </w:r>
            <w:r w:rsidR="00306EA3">
              <w:rPr>
                <w:noProof/>
                <w:webHidden/>
              </w:rPr>
              <w:t>19</w:t>
            </w:r>
            <w:r w:rsidR="00306EA3">
              <w:rPr>
                <w:noProof/>
                <w:webHidden/>
              </w:rPr>
              <w:fldChar w:fldCharType="end"/>
            </w:r>
          </w:hyperlink>
        </w:p>
        <w:p w14:paraId="6EAA0888" w14:textId="56901183" w:rsidR="00306EA3" w:rsidRDefault="009556F9">
          <w:pPr>
            <w:pStyle w:val="Spistreci1"/>
            <w:rPr>
              <w:rFonts w:asciiTheme="minorHAnsi" w:eastAsiaTheme="minorEastAsia" w:hAnsiTheme="minorHAnsi" w:cstheme="minorBidi"/>
              <w:noProof/>
            </w:rPr>
          </w:pPr>
          <w:hyperlink w:anchor="_Toc213071618" w:history="1">
            <w:r w:rsidR="00306EA3" w:rsidRPr="00A95CA5">
              <w:rPr>
                <w:rStyle w:val="Hipercze"/>
                <w:rFonts w:ascii="Times New Roman" w:eastAsia="Times New Roman" w:hAnsi="Times New Roman" w:cs="Times New Roman"/>
                <w:b/>
                <w:noProof/>
              </w:rPr>
              <w:t>§ 13. Informacja o miejscu udostępnienia LSR, formularza WoPP oraz formularza UoPP</w:t>
            </w:r>
            <w:r w:rsidR="00306EA3">
              <w:rPr>
                <w:noProof/>
                <w:webHidden/>
              </w:rPr>
              <w:tab/>
            </w:r>
            <w:r w:rsidR="00306EA3">
              <w:rPr>
                <w:noProof/>
                <w:webHidden/>
              </w:rPr>
              <w:fldChar w:fldCharType="begin"/>
            </w:r>
            <w:r w:rsidR="00306EA3">
              <w:rPr>
                <w:noProof/>
                <w:webHidden/>
              </w:rPr>
              <w:instrText xml:space="preserve"> PAGEREF _Toc213071618 \h </w:instrText>
            </w:r>
            <w:r w:rsidR="00306EA3">
              <w:rPr>
                <w:noProof/>
                <w:webHidden/>
              </w:rPr>
            </w:r>
            <w:r w:rsidR="00306EA3">
              <w:rPr>
                <w:noProof/>
                <w:webHidden/>
              </w:rPr>
              <w:fldChar w:fldCharType="separate"/>
            </w:r>
            <w:r w:rsidR="00306EA3">
              <w:rPr>
                <w:noProof/>
                <w:webHidden/>
              </w:rPr>
              <w:t>21</w:t>
            </w:r>
            <w:r w:rsidR="00306EA3">
              <w:rPr>
                <w:noProof/>
                <w:webHidden/>
              </w:rPr>
              <w:fldChar w:fldCharType="end"/>
            </w:r>
          </w:hyperlink>
        </w:p>
        <w:p w14:paraId="0C162C04" w14:textId="4CADC06C" w:rsidR="00306EA3" w:rsidRDefault="009556F9">
          <w:pPr>
            <w:pStyle w:val="Spistreci1"/>
            <w:rPr>
              <w:rFonts w:asciiTheme="minorHAnsi" w:eastAsiaTheme="minorEastAsia" w:hAnsiTheme="minorHAnsi" w:cstheme="minorBidi"/>
              <w:noProof/>
            </w:rPr>
          </w:pPr>
          <w:hyperlink w:anchor="_Toc213071619" w:history="1">
            <w:r w:rsidR="00306EA3" w:rsidRPr="00A95CA5">
              <w:rPr>
                <w:rStyle w:val="Hipercze"/>
                <w:rFonts w:ascii="Times New Roman" w:eastAsia="Times New Roman" w:hAnsi="Times New Roman" w:cs="Times New Roman"/>
                <w:b/>
                <w:noProof/>
              </w:rPr>
              <w:t>§ 14. Informacja o środkach zaskarżenia przysługujących wnioskodawcy oraz podmiot właściwy do ich rozpatrzenia</w:t>
            </w:r>
            <w:r w:rsidR="00306EA3">
              <w:rPr>
                <w:noProof/>
                <w:webHidden/>
              </w:rPr>
              <w:tab/>
            </w:r>
            <w:r w:rsidR="00306EA3">
              <w:rPr>
                <w:noProof/>
                <w:webHidden/>
              </w:rPr>
              <w:fldChar w:fldCharType="begin"/>
            </w:r>
            <w:r w:rsidR="00306EA3">
              <w:rPr>
                <w:noProof/>
                <w:webHidden/>
              </w:rPr>
              <w:instrText xml:space="preserve"> PAGEREF _Toc213071619 \h </w:instrText>
            </w:r>
            <w:r w:rsidR="00306EA3">
              <w:rPr>
                <w:noProof/>
                <w:webHidden/>
              </w:rPr>
            </w:r>
            <w:r w:rsidR="00306EA3">
              <w:rPr>
                <w:noProof/>
                <w:webHidden/>
              </w:rPr>
              <w:fldChar w:fldCharType="separate"/>
            </w:r>
            <w:r w:rsidR="00306EA3">
              <w:rPr>
                <w:noProof/>
                <w:webHidden/>
              </w:rPr>
              <w:t>21</w:t>
            </w:r>
            <w:r w:rsidR="00306EA3">
              <w:rPr>
                <w:noProof/>
                <w:webHidden/>
              </w:rPr>
              <w:fldChar w:fldCharType="end"/>
            </w:r>
          </w:hyperlink>
        </w:p>
        <w:p w14:paraId="49A34A6D" w14:textId="014596BF" w:rsidR="00306EA3" w:rsidRDefault="009556F9">
          <w:pPr>
            <w:pStyle w:val="Spistreci1"/>
            <w:rPr>
              <w:rFonts w:asciiTheme="minorHAnsi" w:eastAsiaTheme="minorEastAsia" w:hAnsiTheme="minorHAnsi" w:cstheme="minorBidi"/>
              <w:noProof/>
            </w:rPr>
          </w:pPr>
          <w:hyperlink w:anchor="_Toc213071620" w:history="1">
            <w:r w:rsidR="00306EA3" w:rsidRPr="00A95CA5">
              <w:rPr>
                <w:rStyle w:val="Hipercze"/>
                <w:rFonts w:ascii="Times New Roman" w:eastAsia="Times New Roman" w:hAnsi="Times New Roman" w:cs="Times New Roman"/>
                <w:b/>
                <w:noProof/>
              </w:rPr>
              <w:t>§ 15. Postanowienia końcowe</w:t>
            </w:r>
            <w:r w:rsidR="00306EA3">
              <w:rPr>
                <w:noProof/>
                <w:webHidden/>
              </w:rPr>
              <w:tab/>
            </w:r>
            <w:r w:rsidR="00306EA3">
              <w:rPr>
                <w:noProof/>
                <w:webHidden/>
              </w:rPr>
              <w:fldChar w:fldCharType="begin"/>
            </w:r>
            <w:r w:rsidR="00306EA3">
              <w:rPr>
                <w:noProof/>
                <w:webHidden/>
              </w:rPr>
              <w:instrText xml:space="preserve"> PAGEREF _Toc213071620 \h </w:instrText>
            </w:r>
            <w:r w:rsidR="00306EA3">
              <w:rPr>
                <w:noProof/>
                <w:webHidden/>
              </w:rPr>
            </w:r>
            <w:r w:rsidR="00306EA3">
              <w:rPr>
                <w:noProof/>
                <w:webHidden/>
              </w:rPr>
              <w:fldChar w:fldCharType="separate"/>
            </w:r>
            <w:r w:rsidR="00306EA3">
              <w:rPr>
                <w:noProof/>
                <w:webHidden/>
              </w:rPr>
              <w:t>22</w:t>
            </w:r>
            <w:r w:rsidR="00306EA3">
              <w:rPr>
                <w:noProof/>
                <w:webHidden/>
              </w:rPr>
              <w:fldChar w:fldCharType="end"/>
            </w:r>
          </w:hyperlink>
        </w:p>
        <w:p w14:paraId="26A5C407" w14:textId="52BF03B9" w:rsidR="00306EA3" w:rsidRDefault="00306EA3">
          <w:r>
            <w:rPr>
              <w:b/>
              <w:bCs/>
            </w:rPr>
            <w:fldChar w:fldCharType="end"/>
          </w:r>
        </w:p>
      </w:sdtContent>
    </w:sdt>
    <w:p w14:paraId="500381D3" w14:textId="77777777" w:rsidR="00306EA3" w:rsidRDefault="00306EA3">
      <w:pPr>
        <w:rPr>
          <w:rFonts w:asciiTheme="majorHAnsi" w:eastAsia="Times New Roman" w:hAnsiTheme="majorHAnsi" w:cstheme="majorBidi"/>
          <w:color w:val="2F5496" w:themeColor="accent1" w:themeShade="BF"/>
          <w:sz w:val="32"/>
          <w:szCs w:val="32"/>
        </w:rPr>
      </w:pPr>
      <w:r>
        <w:rPr>
          <w:rFonts w:eastAsia="Times New Roman"/>
        </w:rPr>
        <w:br w:type="page"/>
      </w:r>
    </w:p>
    <w:p w14:paraId="697C6227" w14:textId="76059A75" w:rsidR="00663F52" w:rsidRPr="00306EA3" w:rsidRDefault="003A514F" w:rsidP="00306EA3">
      <w:pPr>
        <w:pStyle w:val="Nagwek1"/>
        <w:rPr>
          <w:rFonts w:eastAsia="Times New Roman"/>
          <w:b/>
          <w:bCs/>
        </w:rPr>
      </w:pPr>
      <w:r>
        <w:rPr>
          <w:rFonts w:eastAsia="Times New Roman"/>
        </w:rPr>
        <w:lastRenderedPageBreak/>
        <w:t xml:space="preserve"> </w:t>
      </w:r>
      <w:r w:rsidR="00663F52">
        <w:rPr>
          <w:rFonts w:eastAsia="Times New Roman"/>
        </w:rPr>
        <w:t xml:space="preserve"> </w:t>
      </w:r>
      <w:bookmarkStart w:id="3" w:name="_Toc213071606"/>
      <w:r w:rsidR="00663F52" w:rsidRPr="00306EA3">
        <w:rPr>
          <w:rFonts w:eastAsia="Times New Roman"/>
          <w:b/>
          <w:bCs/>
        </w:rPr>
        <w:t>§ 1. Słownik pojęć i wykaz skrótów</w:t>
      </w:r>
      <w:bookmarkEnd w:id="3"/>
    </w:p>
    <w:bookmarkStart w:id="4" w:name="_heading=h.1fob9te" w:colFirst="0" w:colLast="0"/>
    <w:bookmarkEnd w:id="4"/>
    <w:p w14:paraId="63CE7358" w14:textId="77777777" w:rsidR="00663F52" w:rsidRDefault="009556F9" w:rsidP="00482A4A">
      <w:pPr>
        <w:keepNext/>
        <w:keepLines/>
        <w:widowControl w:val="0"/>
        <w:numPr>
          <w:ilvl w:val="0"/>
          <w:numId w:val="34"/>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4"/>
          <w:id w:val="-282654522"/>
        </w:sdtPr>
        <w:sdtEndPr/>
        <w:sdtContent/>
      </w:sdt>
      <w:sdt>
        <w:sdtPr>
          <w:tag w:val="goog_rdk_5"/>
          <w:id w:val="-688903483"/>
        </w:sdtPr>
        <w:sdtEndPr/>
        <w:sdtContent/>
      </w:sdt>
      <w:r w:rsidR="00663F52">
        <w:rPr>
          <w:rFonts w:ascii="Times New Roman" w:eastAsia="Times New Roman" w:hAnsi="Times New Roman" w:cs="Times New Roman"/>
          <w:b/>
          <w:color w:val="000000"/>
          <w:sz w:val="26"/>
          <w:szCs w:val="26"/>
        </w:rPr>
        <w:t xml:space="preserve">Słownik </w:t>
      </w:r>
      <w:sdt>
        <w:sdtPr>
          <w:tag w:val="goog_rdk_6"/>
          <w:id w:val="-119143950"/>
        </w:sdtPr>
        <w:sdtEndPr/>
        <w:sdtContent/>
      </w:sdt>
      <w:sdt>
        <w:sdtPr>
          <w:tag w:val="goog_rdk_7"/>
          <w:id w:val="-44607421"/>
        </w:sdtPr>
        <w:sdtEndPr/>
        <w:sdtContent/>
      </w:sdt>
      <w:r w:rsidR="00663F52">
        <w:rPr>
          <w:rFonts w:ascii="Times New Roman" w:eastAsia="Times New Roman" w:hAnsi="Times New Roman" w:cs="Times New Roman"/>
          <w:b/>
          <w:color w:val="000000"/>
          <w:sz w:val="26"/>
          <w:szCs w:val="26"/>
        </w:rPr>
        <w:t>pojęć</w:t>
      </w:r>
    </w:p>
    <w:p w14:paraId="022BD682" w14:textId="77777777" w:rsidR="00663F52" w:rsidRDefault="00663F52" w:rsidP="00663F52">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66D0DD0A" w14:textId="77777777" w:rsidR="00663F5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UoPP zawartej z SW przyznano pomoc na realizację operacji objętej wnioskiem o przyznaniem pomocy, wybranej uprzednio do realizacji przez LGD;</w:t>
      </w:r>
    </w:p>
    <w:p w14:paraId="75BCC217"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656EEE0E" w14:textId="45D0C7E2" w:rsidR="00663F52" w:rsidRPr="00E97308" w:rsidRDefault="00663F52" w:rsidP="00482A4A">
      <w:pPr>
        <w:pStyle w:val="Akapitzlist"/>
        <w:widowControl w:val="0"/>
        <w:numPr>
          <w:ilvl w:val="0"/>
          <w:numId w:val="35"/>
        </w:numPr>
        <w:spacing w:before="240" w:after="120" w:line="276" w:lineRule="auto"/>
        <w:jc w:val="both"/>
        <w:rPr>
          <w:rFonts w:ascii="Times New Roman" w:eastAsia="Times New Roman" w:hAnsi="Times New Roman" w:cs="Times New Roman"/>
          <w:color w:val="70AD47" w:themeColor="accent6"/>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w:t>
      </w:r>
      <w:r w:rsidR="00E97308" w:rsidRPr="00E97308">
        <w:rPr>
          <w:rFonts w:ascii="Times New Roman" w:eastAsia="Times New Roman" w:hAnsi="Times New Roman" w:cs="Times New Roman"/>
          <w:color w:val="70AD47" w:themeColor="accent6"/>
        </w:rPr>
        <w:t>nabycie składników majątkowych, w tym praw majątkowych (np. licencji, znaków towarowych, patentów), nadających się do gospodarczego wykorzystania, o przewidywanym okresie ekonomicznej użyteczności dłuższym niż rok, przeznaczone na potrzeby jednostki; nakład poniesiony na utworzenie, utrzymanie lub zwiększenie kapitału (np. maszyn i urządzeń, obiektów zabytkowych lub przyrodniczych) oraz budowa lub przebudowa, o których mowa w art. 3 pkt 6 lub 7a, elementów infrastruktury oraz małej architektury w rozumieniu art. 3 pkt 4 ustawy z dnia 7 lipca1994 r. Prawo budowlane;</w:t>
      </w:r>
    </w:p>
    <w:p w14:paraId="6BAF791B" w14:textId="77777777" w:rsidR="00663F52" w:rsidRDefault="00663F52" w:rsidP="00482A4A">
      <w:pPr>
        <w:pStyle w:val="Akapitzlist"/>
        <w:widowControl w:val="0"/>
        <w:numPr>
          <w:ilvl w:val="0"/>
          <w:numId w:val="35"/>
        </w:numPr>
        <w:spacing w:before="240"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32733A26" w14:textId="194C48C4" w:rsidR="00E403C9" w:rsidRPr="009367BD" w:rsidRDefault="009367BD" w:rsidP="00482A4A">
      <w:pPr>
        <w:pStyle w:val="Akapitzlist"/>
        <w:widowControl w:val="0"/>
        <w:numPr>
          <w:ilvl w:val="0"/>
          <w:numId w:val="35"/>
        </w:numPr>
        <w:spacing w:before="240" w:after="120" w:line="276" w:lineRule="auto"/>
        <w:ind w:left="851" w:hanging="567"/>
        <w:contextualSpacing w:val="0"/>
        <w:jc w:val="both"/>
        <w:rPr>
          <w:rFonts w:ascii="Times New Roman" w:eastAsia="Times New Roman" w:hAnsi="Times New Roman" w:cs="Times New Roman"/>
          <w:color w:val="70AD47" w:themeColor="accent6"/>
        </w:rPr>
      </w:pPr>
      <w:r w:rsidRPr="009367BD">
        <w:rPr>
          <w:b/>
          <w:bCs/>
          <w:color w:val="70AD47" w:themeColor="accent6"/>
        </w:rPr>
        <w:t xml:space="preserve">odnawialne źródła energii </w:t>
      </w:r>
      <w:r w:rsidRPr="009367BD">
        <w:rPr>
          <w:color w:val="70AD47" w:themeColor="accent6"/>
        </w:rPr>
        <w:t>– odnawialne źródła energii, o których mowa w art. 2 pkt. 22 ustawy z dnia 20 lutego 2015 r. o odnawialnych źródłach energii;</w:t>
      </w:r>
    </w:p>
    <w:p w14:paraId="1B43D568" w14:textId="2C102240" w:rsidR="00E403C9" w:rsidRPr="009367BD" w:rsidRDefault="009367BD" w:rsidP="00482A4A">
      <w:pPr>
        <w:pStyle w:val="Akapitzlist"/>
        <w:widowControl w:val="0"/>
        <w:numPr>
          <w:ilvl w:val="0"/>
          <w:numId w:val="35"/>
        </w:numPr>
        <w:spacing w:before="240" w:after="120" w:line="276" w:lineRule="auto"/>
        <w:ind w:left="851" w:hanging="567"/>
        <w:contextualSpacing w:val="0"/>
        <w:jc w:val="both"/>
        <w:rPr>
          <w:rFonts w:ascii="Times New Roman" w:eastAsia="Times New Roman" w:hAnsi="Times New Roman" w:cs="Times New Roman"/>
          <w:color w:val="70AD47" w:themeColor="accent6"/>
        </w:rPr>
      </w:pPr>
      <w:r w:rsidRPr="009367BD">
        <w:rPr>
          <w:color w:val="70AD47" w:themeColor="accent6"/>
        </w:rPr>
        <w:t>operacja inwestycyjna – operacja, która obejmuje inwestycję</w:t>
      </w:r>
      <w:r>
        <w:rPr>
          <w:color w:val="70AD47" w:themeColor="accent6"/>
        </w:rPr>
        <w:t>;</w:t>
      </w:r>
    </w:p>
    <w:p w14:paraId="45C601D6"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5841407D"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Pr>
          <w:rFonts w:ascii="Times New Roman" w:eastAsia="Times New Roman" w:hAnsi="Times New Roman" w:cs="Times New Roman"/>
          <w:color w:val="000000"/>
        </w:rPr>
        <w:t>;</w:t>
      </w:r>
    </w:p>
    <w:p w14:paraId="5A53DBC4"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5E22DEAB"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7AC5389C"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w:t>
      </w:r>
      <w:r w:rsidRPr="007D4A32">
        <w:rPr>
          <w:rFonts w:ascii="Times New Roman" w:eastAsia="Times New Roman" w:hAnsi="Times New Roman" w:cs="Times New Roman"/>
          <w:color w:val="000000"/>
        </w:rPr>
        <w:lastRenderedPageBreak/>
        <w:t>odmiennymi LSR;</w:t>
      </w:r>
    </w:p>
    <w:p w14:paraId="7B19A77D"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223B5921"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59D6FE0F"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27DD72B2"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kierowanego przez społeczność, zawarta między SW i LGD, </w:t>
      </w:r>
    </w:p>
    <w:p w14:paraId="7585EA0E"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WoPP w ramach naboru wniosków.</w:t>
      </w:r>
    </w:p>
    <w:p w14:paraId="14AC3711" w14:textId="2D7121A9" w:rsidR="0061298D" w:rsidRPr="004F6A84" w:rsidRDefault="0061298D" w:rsidP="00663F52">
      <w:pPr>
        <w:pStyle w:val="Nagwek1"/>
        <w:spacing w:before="0" w:after="120" w:line="276" w:lineRule="auto"/>
        <w:rPr>
          <w:rFonts w:ascii="Times New Roman" w:eastAsia="Times New Roman" w:hAnsi="Times New Roman" w:cs="Times New Roman"/>
          <w:color w:val="000000"/>
        </w:rPr>
      </w:pPr>
    </w:p>
    <w:bookmarkStart w:id="5" w:name="_heading=h.3znysh7" w:colFirst="0" w:colLast="0"/>
    <w:bookmarkEnd w:id="5"/>
    <w:p w14:paraId="6D945963" w14:textId="02A0A7DD" w:rsidR="00663F52" w:rsidRDefault="009556F9" w:rsidP="00482A4A">
      <w:pPr>
        <w:keepNext/>
        <w:keepLines/>
        <w:widowControl w:val="0"/>
        <w:numPr>
          <w:ilvl w:val="0"/>
          <w:numId w:val="34"/>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rPr>
            <w:rFonts w:ascii="Times New Roman" w:hAnsi="Times New Roman" w:cs="Times New Roman"/>
          </w:rPr>
          <w:tag w:val="goog_rdk_14"/>
          <w:id w:val="-1914315200"/>
        </w:sdtPr>
        <w:sdtEndPr/>
        <w:sdtContent/>
      </w:sdt>
      <w:r w:rsidR="00663F52" w:rsidRPr="00663F52">
        <w:rPr>
          <w:rFonts w:ascii="Times New Roman" w:eastAsia="Times New Roman" w:hAnsi="Times New Roman" w:cs="Times New Roman"/>
          <w:b/>
          <w:color w:val="000000"/>
          <w:sz w:val="26"/>
          <w:szCs w:val="26"/>
        </w:rPr>
        <w:t xml:space="preserve"> </w:t>
      </w:r>
      <w:r w:rsidR="00663F52">
        <w:rPr>
          <w:rFonts w:ascii="Times New Roman" w:eastAsia="Times New Roman" w:hAnsi="Times New Roman" w:cs="Times New Roman"/>
          <w:b/>
          <w:color w:val="000000"/>
          <w:sz w:val="26"/>
          <w:szCs w:val="26"/>
        </w:rPr>
        <w:t>Wykaz skrótów</w:t>
      </w:r>
    </w:p>
    <w:p w14:paraId="6F361E94" w14:textId="77777777" w:rsidR="00663F52" w:rsidRDefault="00663F52" w:rsidP="00663F52">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A3FF819"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531D92F3"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309B5323"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bookmarkStart w:id="6" w:name="_heading=h.tyjcwt" w:colFirst="0" w:colLast="0"/>
      <w:bookmarkEnd w:id="6"/>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51D13DE8" w14:textId="12DD57DE"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Pr>
          <w:rFonts w:ascii="Times New Roman" w:eastAsia="Times New Roman" w:hAnsi="Times New Roman" w:cs="Times New Roman"/>
          <w:color w:val="FF0000"/>
        </w:rPr>
        <w:t xml:space="preserve">Lokalna Grupa Działania „Trzy Doliny” </w:t>
      </w:r>
      <w:r>
        <w:rPr>
          <w:rFonts w:ascii="Times New Roman" w:eastAsia="Times New Roman" w:hAnsi="Times New Roman" w:cs="Times New Roman"/>
          <w:color w:val="000000"/>
        </w:rPr>
        <w:t xml:space="preserve">z siedzibą w </w:t>
      </w:r>
      <w:r>
        <w:rPr>
          <w:rFonts w:ascii="Times New Roman" w:eastAsia="Times New Roman" w:hAnsi="Times New Roman" w:cs="Times New Roman"/>
          <w:color w:val="FF0000"/>
        </w:rPr>
        <w:t>Gądeczu</w:t>
      </w:r>
      <w:r>
        <w:rPr>
          <w:rFonts w:ascii="Times New Roman" w:eastAsia="Times New Roman" w:hAnsi="Times New Roman" w:cs="Times New Roman"/>
          <w:color w:val="000000"/>
        </w:rPr>
        <w:t>;</w:t>
      </w:r>
    </w:p>
    <w:p w14:paraId="6340BF1A"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45F02FC5"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2A6584EA"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w:t>
      </w:r>
    </w:p>
    <w:p w14:paraId="13A8D183"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4E7A5386"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45E319B7"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345E59BF"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22A5CD2E"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4DBD1A8D"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sdt>
        <w:sdtPr>
          <w:tag w:val="goog_rdk_17"/>
          <w:id w:val="-446006497"/>
        </w:sdtPr>
        <w:sdtEndPr/>
        <w:sdtContent/>
      </w:sdt>
      <w:sdt>
        <w:sdtPr>
          <w:tag w:val="goog_rdk_18"/>
          <w:id w:val="-1336985746"/>
        </w:sdtPr>
        <w:sdtEndPr/>
        <w:sdtContent>
          <w:r w:rsidRPr="007D4A32">
            <w:rPr>
              <w:rFonts w:ascii="Times New Roman" w:eastAsia="Times New Roman" w:hAnsi="Times New Roman" w:cs="Times New Roman"/>
              <w:b/>
              <w:color w:val="000000"/>
            </w:rPr>
            <w:t>2020</w:t>
          </w:r>
        </w:sdtContent>
      </w:sdt>
      <w:r>
        <w:rPr>
          <w:rFonts w:ascii="Times New Roman" w:eastAsia="Times New Roman" w:hAnsi="Times New Roman" w:cs="Times New Roman"/>
          <w:color w:val="000000"/>
        </w:rPr>
        <w:t xml:space="preserve"> – Program Rozwoju Obszarów Wiejskich na lata 2014-2020;</w:t>
      </w:r>
    </w:p>
    <w:p w14:paraId="6AB07FF1"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10292FE6"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sdt>
      <w:sdtPr>
        <w:tag w:val="goog_rdk_20"/>
        <w:id w:val="286391924"/>
      </w:sdtPr>
      <w:sdtEndPr/>
      <w:sdtContent>
        <w:p w14:paraId="171F3AE3"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xml:space="preserve">– rozporządzenie Parlamentu Europejskiego i Rady (UE) </w:t>
          </w:r>
          <w:r>
            <w:rPr>
              <w:rFonts w:ascii="Times New Roman" w:eastAsia="Times New Roman" w:hAnsi="Times New Roman" w:cs="Times New Roman"/>
            </w:rPr>
            <w:lastRenderedPageBreak/>
            <w:t>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tag w:val="goog_rdk_19"/>
              <w:id w:val="253953647"/>
            </w:sdtPr>
            <w:sdtEndPr/>
            <w:sdtContent/>
          </w:sdt>
        </w:p>
      </w:sdtContent>
    </w:sdt>
    <w:p w14:paraId="2422D003" w14:textId="77777777" w:rsidR="00663F52" w:rsidRDefault="009556F9" w:rsidP="00482A4A">
      <w:pPr>
        <w:widowControl w:val="0"/>
        <w:numPr>
          <w:ilvl w:val="0"/>
          <w:numId w:val="36"/>
        </w:numPr>
        <w:spacing w:after="120" w:line="276" w:lineRule="auto"/>
        <w:ind w:left="709" w:hanging="425"/>
        <w:jc w:val="both"/>
        <w:rPr>
          <w:rFonts w:ascii="Times New Roman" w:eastAsia="Times New Roman" w:hAnsi="Times New Roman" w:cs="Times New Roman"/>
        </w:rPr>
      </w:pPr>
      <w:sdt>
        <w:sdtPr>
          <w:tag w:val="goog_rdk_21"/>
          <w:id w:val="-732227986"/>
        </w:sdtPr>
        <w:sdtEndPr/>
        <w:sdtContent>
          <w:sdt>
            <w:sdtPr>
              <w:tag w:val="goog_rdk_22"/>
              <w:id w:val="194126975"/>
            </w:sdtPr>
            <w:sdtEndPr/>
            <w:sdtContent>
              <w:r w:rsidR="00663F52" w:rsidRPr="007D4A32">
                <w:rPr>
                  <w:rFonts w:ascii="Times New Roman" w:eastAsia="Times New Roman" w:hAnsi="Times New Roman" w:cs="Times New Roman"/>
                  <w:b/>
                </w:rPr>
                <w:t xml:space="preserve">rozporządzenie GBER </w:t>
              </w:r>
            </w:sdtContent>
          </w:sdt>
          <w:sdt>
            <w:sdtPr>
              <w:tag w:val="goog_rdk_23"/>
              <w:id w:val="1644772318"/>
            </w:sdtPr>
            <w:sdtEndPr/>
            <w:sdtContent>
              <w:r w:rsidR="00663F52" w:rsidRPr="007D4A32">
                <w:rPr>
                  <w:rFonts w:ascii="Times New Roman" w:eastAsia="Times New Roman" w:hAnsi="Times New Roman" w:cs="Times New Roman"/>
                </w:rPr>
                <w:t>–</w:t>
              </w:r>
            </w:sdtContent>
          </w:sdt>
          <w:sdt>
            <w:sdtPr>
              <w:tag w:val="goog_rdk_24"/>
              <w:id w:val="89063487"/>
            </w:sdtPr>
            <w:sdtEndPr/>
            <w:sdtContent>
              <w:r w:rsidR="00663F52" w:rsidRPr="007D4A32">
                <w:rPr>
                  <w:rFonts w:ascii="Times New Roman" w:eastAsia="Times New Roman" w:hAnsi="Times New Roman" w:cs="Times New Roman"/>
                  <w:b/>
                </w:rPr>
                <w:t xml:space="preserve"> </w:t>
              </w:r>
            </w:sdtContent>
          </w:sdt>
          <w:sdt>
            <w:sdtPr>
              <w:tag w:val="goog_rdk_25"/>
              <w:id w:val="-1152974361"/>
            </w:sdtPr>
            <w:sdtEndPr/>
            <w:sdtContent>
              <w:r w:rsidR="00663F52" w:rsidRPr="007D4A32">
                <w:rPr>
                  <w:rFonts w:ascii="Times New Roman" w:eastAsia="Times New Roman" w:hAnsi="Times New Roman" w:cs="Times New Roman"/>
                </w:rPr>
                <w:t>rozporzą</w:t>
              </w:r>
            </w:sdtContent>
          </w:sdt>
          <w:r w:rsidR="00663F52">
            <w:rPr>
              <w:rFonts w:ascii="Times New Roman" w:eastAsia="Times New Roman" w:hAnsi="Times New Roman" w:cs="Times New Roman"/>
            </w:rPr>
            <w:t>dzenie K</w:t>
          </w:r>
          <w:sdt>
            <w:sdtPr>
              <w:tag w:val="goog_rdk_26"/>
              <w:id w:val="996770813"/>
            </w:sdtPr>
            <w:sdtEndPr/>
            <w:sdtContent>
              <w:r w:rsidR="00663F52"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sdtContent>
          </w:sdt>
          <w:r w:rsidR="00663F52">
            <w:rPr>
              <w:rFonts w:ascii="Times New Roman" w:eastAsia="Times New Roman" w:hAnsi="Times New Roman" w:cs="Times New Roman"/>
            </w:rPr>
            <w:t>;</w:t>
          </w:r>
        </w:sdtContent>
      </w:sdt>
    </w:p>
    <w:p w14:paraId="6692C9BF"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MRiRW w sprawie loginu i kodu dostępu </w:t>
      </w:r>
      <w:r>
        <w:rPr>
          <w:rFonts w:ascii="Times New Roman" w:eastAsia="Times New Roman" w:hAnsi="Times New Roman" w:cs="Times New Roman"/>
        </w:rPr>
        <w:t xml:space="preserve">– rozporządzenie Ministra Rolnictwa i Rozwoju Wsi z dnia 10 marca 2023 r. w sprawie szczegółowych wymagań dotyczących loginu i kodu dostępu do systemu teleinformatycznego Agencji Restrukturyzacji i Modernizacji Rolnictwa </w:t>
      </w:r>
      <w:sdt>
        <w:sdtPr>
          <w:tag w:val="goog_rdk_29"/>
          <w:id w:val="-694221250"/>
        </w:sdtPr>
        <w:sdtEndPr/>
        <w:sdtContent>
          <w:r>
            <w:rPr>
              <w:rFonts w:ascii="Times New Roman" w:eastAsia="Times New Roman" w:hAnsi="Times New Roman" w:cs="Times New Roman"/>
            </w:rPr>
            <w:t>;</w:t>
          </w:r>
        </w:sdtContent>
      </w:sdt>
    </w:p>
    <w:p w14:paraId="2852893E" w14:textId="7F11F7C8"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Pr>
          <w:rFonts w:ascii="Times New Roman" w:eastAsia="Times New Roman" w:hAnsi="Times New Roman" w:cs="Times New Roman"/>
          <w:color w:val="FF0000"/>
        </w:rPr>
        <w:t>Kujawsko - Pomorskiego</w:t>
      </w:r>
      <w:r>
        <w:rPr>
          <w:rFonts w:ascii="Times New Roman" w:eastAsia="Times New Roman" w:hAnsi="Times New Roman" w:cs="Times New Roman"/>
          <w:color w:val="000000"/>
        </w:rPr>
        <w:t>;</w:t>
      </w:r>
    </w:p>
    <w:p w14:paraId="0167D5BC"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077F4858"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3907108B"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5F1268CB"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604B100E"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3AB3E0E6"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21C79C0B"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01BA063A"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o którym mowa w ustawie PS WPR;</w:t>
      </w:r>
    </w:p>
    <w:p w14:paraId="588D8356"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47F450C9" w14:textId="248DAC43"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bookmarkStart w:id="7" w:name="bookmark=id.3dy6vkm" w:colFirst="0" w:colLast="0"/>
      <w:bookmarkStart w:id="8" w:name="bookmark=id.1t3h5sf" w:colFirst="0" w:colLast="0"/>
      <w:bookmarkEnd w:id="7"/>
      <w:bookmarkEnd w:id="8"/>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E97308">
        <w:rPr>
          <w:rFonts w:ascii="Times New Roman" w:eastAsia="Times New Roman" w:hAnsi="Times New Roman" w:cs="Times New Roman"/>
          <w:color w:val="70AD47" w:themeColor="accent6"/>
        </w:rPr>
        <w:t>15 października 2025</w:t>
      </w:r>
      <w:r>
        <w:rPr>
          <w:rFonts w:ascii="Times New Roman" w:eastAsia="Times New Roman" w:hAnsi="Times New Roman" w:cs="Times New Roman"/>
          <w:color w:val="000000"/>
        </w:rPr>
        <w:t> r., wydane przez MRiRW na podstawie art. 6 ust. 2 pkt 3 ustawy o PS WPR;</w:t>
      </w:r>
    </w:p>
    <w:p w14:paraId="02CC1800" w14:textId="730278FE"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bookmarkStart w:id="9" w:name="_heading=h.4d34og8" w:colFirst="0" w:colLast="0"/>
      <w:bookmarkEnd w:id="9"/>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E97308" w:rsidRPr="00D852E9">
        <w:rPr>
          <w:rFonts w:ascii="Times New Roman" w:eastAsia="Times New Roman" w:hAnsi="Times New Roman" w:cs="Times New Roman"/>
          <w:color w:val="70AD47" w:themeColor="accent6"/>
        </w:rPr>
        <w:t>13 października 2025</w:t>
      </w:r>
      <w:r w:rsidRPr="00D852E9">
        <w:rPr>
          <w:rFonts w:ascii="Times New Roman" w:eastAsia="Times New Roman" w:hAnsi="Times New Roman" w:cs="Times New Roman"/>
          <w:color w:val="70AD47" w:themeColor="accent6"/>
        </w:rPr>
        <w:t xml:space="preserve"> </w:t>
      </w:r>
      <w:r>
        <w:rPr>
          <w:rFonts w:ascii="Times New Roman" w:eastAsia="Times New Roman" w:hAnsi="Times New Roman" w:cs="Times New Roman"/>
          <w:color w:val="000000"/>
        </w:rPr>
        <w:t>r., wydane przez MRiRW na podstawie art. 6 ust. 2 pkt 3 ustawy o PS WPR;</w:t>
      </w:r>
    </w:p>
    <w:p w14:paraId="6AC15778" w14:textId="38F65E62"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Pr>
          <w:rFonts w:ascii="Times New Roman" w:eastAsia="Times New Roman" w:hAnsi="Times New Roman" w:cs="Times New Roman"/>
          <w:color w:val="FF0000"/>
        </w:rPr>
        <w:t>Kujawsko - Pomorskiego</w:t>
      </w:r>
      <w:r>
        <w:rPr>
          <w:rFonts w:ascii="Times New Roman" w:eastAsia="Times New Roman" w:hAnsi="Times New Roman" w:cs="Times New Roman"/>
          <w:color w:val="000000"/>
        </w:rPr>
        <w:t>, będący organem wykonawczym SW.</w:t>
      </w:r>
    </w:p>
    <w:p w14:paraId="0000004F" w14:textId="4F24F41A" w:rsidR="00306EA3" w:rsidRDefault="00306EA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7B57710" w14:textId="77777777" w:rsidR="00253CFE" w:rsidRDefault="00253CFE" w:rsidP="00306EA3">
      <w:pPr>
        <w:keepNext/>
        <w:keepLines/>
        <w:widowControl w:val="0"/>
        <w:pBdr>
          <w:top w:val="nil"/>
          <w:left w:val="nil"/>
          <w:bottom w:val="nil"/>
          <w:right w:val="nil"/>
          <w:between w:val="nil"/>
        </w:pBdr>
        <w:spacing w:after="120" w:line="276" w:lineRule="auto"/>
        <w:ind w:left="426" w:right="4520"/>
        <w:rPr>
          <w:rFonts w:ascii="Times New Roman" w:eastAsia="Times New Roman" w:hAnsi="Times New Roman" w:cs="Times New Roman"/>
          <w:color w:val="000000"/>
        </w:rPr>
      </w:pPr>
    </w:p>
    <w:p w14:paraId="037F15D7" w14:textId="77777777" w:rsidR="00663F52" w:rsidRDefault="00663F52" w:rsidP="00663F52">
      <w:pPr>
        <w:pStyle w:val="Nagwek1"/>
        <w:spacing w:before="0" w:after="120" w:line="276" w:lineRule="auto"/>
        <w:jc w:val="both"/>
        <w:rPr>
          <w:rFonts w:ascii="Times New Roman" w:eastAsia="Times New Roman" w:hAnsi="Times New Roman" w:cs="Times New Roman"/>
          <w:b/>
          <w:sz w:val="28"/>
          <w:szCs w:val="28"/>
        </w:rPr>
      </w:pPr>
      <w:bookmarkStart w:id="10" w:name="_Toc213053459"/>
      <w:bookmarkStart w:id="11" w:name="_Toc213071607"/>
      <w:r>
        <w:rPr>
          <w:rFonts w:ascii="Times New Roman" w:eastAsia="Times New Roman" w:hAnsi="Times New Roman" w:cs="Times New Roman"/>
          <w:b/>
          <w:sz w:val="28"/>
          <w:szCs w:val="28"/>
        </w:rPr>
        <w:t>§ 2. Postanowienia ogólne dotyczące naboru wniosków</w:t>
      </w:r>
      <w:bookmarkEnd w:id="10"/>
      <w:bookmarkEnd w:id="11"/>
    </w:p>
    <w:p w14:paraId="3D757F9E"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oceny i 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 Do postępowań w sprawach o przyznanie pomocy stosuje się przepisy ustawy RLKS i ustawy PS WPR.</w:t>
      </w:r>
    </w:p>
    <w:p w14:paraId="5FADB82C" w14:textId="654A7A89"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r w:rsidR="00D852E9">
        <w:rPr>
          <w:rFonts w:ascii="Times New Roman" w:eastAsia="Times New Roman" w:hAnsi="Times New Roman" w:cs="Times New Roman"/>
          <w:color w:val="000000"/>
        </w:rPr>
        <w:t xml:space="preserve"> i </w:t>
      </w:r>
      <w:r w:rsidR="00D852E9" w:rsidRPr="00D852E9">
        <w:rPr>
          <w:rFonts w:ascii="Times New Roman" w:eastAsia="Times New Roman" w:hAnsi="Times New Roman" w:cs="Times New Roman"/>
          <w:color w:val="70AD47" w:themeColor="accent6"/>
        </w:rPr>
        <w:t>Wytycznych Szczegółowych</w:t>
      </w:r>
      <w:r w:rsidR="00D852E9">
        <w:rPr>
          <w:rFonts w:ascii="Times New Roman" w:eastAsia="Times New Roman" w:hAnsi="Times New Roman" w:cs="Times New Roman"/>
          <w:color w:val="000000"/>
        </w:rPr>
        <w:t>.</w:t>
      </w:r>
    </w:p>
    <w:p w14:paraId="267F5FC7"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7F8A2F6E"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p>
    <w:p w14:paraId="734A7C81"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WoPP;</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WoPP</w:t>
      </w:r>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WoPP.</w:t>
      </w:r>
    </w:p>
    <w:p w14:paraId="544D5762" w14:textId="354D8F03" w:rsidR="004B05F3" w:rsidRPr="009367BD" w:rsidRDefault="009367BD"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70AD47" w:themeColor="accent6"/>
        </w:rPr>
      </w:pPr>
      <w:r w:rsidRPr="009367BD">
        <w:rPr>
          <w:rFonts w:ascii="Times New Roman" w:hAnsi="Times New Roman" w:cs="Times New Roman"/>
          <w:color w:val="70AD47" w:themeColor="accent6"/>
        </w:rPr>
        <w:t>Regulamin naboru wniosków może zostać zmieniony również w zakresie limitu środków przeznaczonych na przyznanie pomocy na operacje w ramach danego naboru, jeśli żadnemu wnioskodawcy nie odmówiono jeszcze przyznania pomocy z powodu wyczerpania środków.</w:t>
      </w:r>
    </w:p>
    <w:p w14:paraId="0B975049"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46EFB7E4" w14:textId="77777777" w:rsidR="00663F52" w:rsidRDefault="00663F52" w:rsidP="00482A4A">
      <w:pPr>
        <w:pStyle w:val="Akapitzlist"/>
        <w:widowControl w:val="0"/>
        <w:numPr>
          <w:ilvl w:val="0"/>
          <w:numId w:val="3"/>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o wynika z odrębnych przepisów lub ze zmiany warunków określonych w przepisach regulujących zasady przyznania pomocy z udziałem EFRROW lub na podstawie tych przepisów;</w:t>
      </w:r>
    </w:p>
    <w:p w14:paraId="756E8895" w14:textId="77777777" w:rsidR="00663F52" w:rsidRPr="00F25C16" w:rsidRDefault="00663F52" w:rsidP="00482A4A">
      <w:pPr>
        <w:pStyle w:val="Akapitzlist"/>
        <w:widowControl w:val="0"/>
        <w:numPr>
          <w:ilvl w:val="0"/>
          <w:numId w:val="3"/>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2C7AA568"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78284232"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przypadku zmiany Regulaminu LGD udostępnia zmiany tego dokumentu wraz z ich uzasadnieniem i terminem, od którego są stosowane, dokonując aktualizacji ogłoszenia o naborze wniosków na stronie internetowej, w miejscu, w którym udostępniła to </w:t>
      </w:r>
      <w:sdt>
        <w:sdtPr>
          <w:tag w:val="goog_rdk_30"/>
          <w:id w:val="-1301216187"/>
        </w:sdtPr>
        <w:sdtEndPr/>
        <w:sdtContent>
          <w:r>
            <w:rPr>
              <w:rFonts w:ascii="Times New Roman" w:eastAsia="Times New Roman" w:hAnsi="Times New Roman" w:cs="Times New Roman"/>
              <w:color w:val="000000"/>
            </w:rPr>
            <w:t xml:space="preserve"> </w:t>
          </w:r>
        </w:sdtContent>
      </w:sdt>
      <w:r>
        <w:rPr>
          <w:rFonts w:ascii="Times New Roman" w:eastAsia="Times New Roman" w:hAnsi="Times New Roman" w:cs="Times New Roman"/>
          <w:color w:val="000000"/>
        </w:rPr>
        <w:t>ogłoszenie.</w:t>
      </w:r>
    </w:p>
    <w:p w14:paraId="3B8079F1" w14:textId="77777777" w:rsidR="00663F52" w:rsidRDefault="00663F52" w:rsidP="00482A4A">
      <w:pPr>
        <w:widowControl w:val="0"/>
        <w:numPr>
          <w:ilvl w:val="0"/>
          <w:numId w:val="38"/>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 unieważnia nabór wniosków, jeżeli:</w:t>
      </w:r>
    </w:p>
    <w:p w14:paraId="4AD2DD1B" w14:textId="77777777" w:rsidR="00663F52" w:rsidRDefault="00663F52" w:rsidP="00482A4A">
      <w:pPr>
        <w:widowControl w:val="0"/>
        <w:numPr>
          <w:ilvl w:val="0"/>
          <w:numId w:val="3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16792463" w14:textId="77777777" w:rsidR="00663F52" w:rsidRDefault="00663F52" w:rsidP="00482A4A">
      <w:pPr>
        <w:widowControl w:val="0"/>
        <w:numPr>
          <w:ilvl w:val="0"/>
          <w:numId w:val="3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407599B2" w14:textId="77777777" w:rsidR="00663F52" w:rsidRDefault="00663F52" w:rsidP="00482A4A">
      <w:pPr>
        <w:widowControl w:val="0"/>
        <w:numPr>
          <w:ilvl w:val="0"/>
          <w:numId w:val="3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7A961030" w14:textId="77777777" w:rsidR="00663F52" w:rsidRDefault="00663F52" w:rsidP="00482A4A">
      <w:pPr>
        <w:widowControl w:val="0"/>
        <w:numPr>
          <w:ilvl w:val="0"/>
          <w:numId w:val="38"/>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69F7E910"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66B4ECBE" w14:textId="77777777" w:rsidR="00663F52" w:rsidRDefault="00663F52" w:rsidP="00482A4A">
      <w:pPr>
        <w:widowControl w:val="0"/>
        <w:numPr>
          <w:ilvl w:val="0"/>
          <w:numId w:val="38"/>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Wnioskodawca oraz inne osoby uczestniczące w postępowaniu w sprawie o przyznanie pomocy </w:t>
      </w:r>
      <w:r>
        <w:rPr>
          <w:rFonts w:ascii="Times New Roman" w:eastAsia="Times New Roman" w:hAnsi="Times New Roman" w:cs="Times New Roman"/>
          <w:color w:val="000000"/>
        </w:rPr>
        <w:lastRenderedPageBreak/>
        <w:t>są zobowiązane przedstawiać dowody oraz dawać wyjaśnienia co do okoliczności sprawy zgodnie z prawdą i bez zatajania czegokolwiek; ciężar udowodnienia faktu spoczywa na osobie, która z tego faktu wywodzi skutki prawne.</w:t>
      </w:r>
    </w:p>
    <w:p w14:paraId="45EB1E5F" w14:textId="77777777" w:rsidR="00663F52" w:rsidRPr="00F25C16" w:rsidRDefault="00663F52" w:rsidP="00482A4A">
      <w:pPr>
        <w:widowControl w:val="0"/>
        <w:numPr>
          <w:ilvl w:val="0"/>
          <w:numId w:val="38"/>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oceny i wyboru operacji i ustalenia kwoty pomocy przez LGD, a także do postępowania w sprawie o przyznania pomocy prowadzonego przez SW nie stosuje się przepisów Kpa, z wyjątkiem sytuacji i przepisów wyraźnie wskazanych w Regulaminie, które wynikają z ustawy RLKS i ustawy PS WPR. </w:t>
      </w:r>
    </w:p>
    <w:p w14:paraId="67F90B2F" w14:textId="77777777" w:rsidR="00663F52" w:rsidRDefault="00663F52" w:rsidP="00482A4A">
      <w:pPr>
        <w:widowControl w:val="0"/>
        <w:numPr>
          <w:ilvl w:val="0"/>
          <w:numId w:val="38"/>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r>
        <w:rPr>
          <w:rFonts w:ascii="Times New Roman" w:eastAsia="Times New Roman" w:hAnsi="Times New Roman" w:cs="Times New Roman"/>
        </w:rPr>
        <w:t>UoPP</w:t>
      </w:r>
      <w:r w:rsidRPr="00B17AF2">
        <w:rPr>
          <w:rFonts w:ascii="Times New Roman" w:eastAsia="Times New Roman" w:hAnsi="Times New Roman" w:cs="Times New Roman"/>
        </w:rPr>
        <w:t>, a w zakresie nieuregulowanym tą umową – przepisy K</w:t>
      </w:r>
      <w:r>
        <w:rPr>
          <w:rFonts w:ascii="Times New Roman" w:eastAsia="Times New Roman" w:hAnsi="Times New Roman" w:cs="Times New Roman"/>
        </w:rPr>
        <w:t xml:space="preserve">c. </w:t>
      </w:r>
    </w:p>
    <w:p w14:paraId="582F00C2" w14:textId="77777777" w:rsidR="00663F52" w:rsidRPr="00B17AF2" w:rsidRDefault="00663F52" w:rsidP="00482A4A">
      <w:pPr>
        <w:widowControl w:val="0"/>
        <w:numPr>
          <w:ilvl w:val="0"/>
          <w:numId w:val="38"/>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prowadzonego przez SW dokonuje się zgodnie z przepisami Kc.</w:t>
      </w:r>
    </w:p>
    <w:p w14:paraId="1E3D07E4" w14:textId="77777777" w:rsidR="00663F52" w:rsidRDefault="00663F52" w:rsidP="00482A4A">
      <w:pPr>
        <w:widowControl w:val="0"/>
        <w:numPr>
          <w:ilvl w:val="0"/>
          <w:numId w:val="38"/>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jednym naborze ten sam wnioskodawca może złożyć wyłącznie jeden WoPP. PUE blokuje możliwość złożenia w jednym naborze wniosków więcej niż jednego WoPP przez tego samego wnioskodawcę.</w:t>
      </w:r>
    </w:p>
    <w:p w14:paraId="00000062"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00000063" w14:textId="10B6C29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85580609"/>
      <w:bookmarkStart w:id="13" w:name="_Toc213053460"/>
      <w:bookmarkStart w:id="14" w:name="_Toc213071608"/>
      <w:r>
        <w:rPr>
          <w:rFonts w:ascii="Times New Roman" w:eastAsia="Times New Roman" w:hAnsi="Times New Roman" w:cs="Times New Roman"/>
          <w:b/>
          <w:sz w:val="28"/>
          <w:szCs w:val="28"/>
        </w:rPr>
        <w:t>§ 3. Zakres pomocy, któr</w:t>
      </w:r>
      <w:r w:rsidR="00DF0028">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2"/>
      <w:bookmarkEnd w:id="13"/>
      <w:bookmarkEnd w:id="14"/>
    </w:p>
    <w:p w14:paraId="00000064" w14:textId="47886D5F"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przeprowadzany jest na operacje z zakresu </w:t>
      </w:r>
      <w:r w:rsidRPr="00734C10">
        <w:rPr>
          <w:rFonts w:ascii="Times New Roman" w:eastAsia="Times New Roman" w:hAnsi="Times New Roman" w:cs="Times New Roman"/>
          <w:b/>
          <w:bCs/>
          <w:iCs/>
          <w:color w:val="FF0000"/>
        </w:rPr>
        <w:t xml:space="preserve">Rozwój przedsiębiorczości poprzez </w:t>
      </w:r>
      <w:r w:rsidR="00F42EF9">
        <w:rPr>
          <w:rFonts w:ascii="Times New Roman" w:eastAsia="Times New Roman" w:hAnsi="Times New Roman" w:cs="Times New Roman"/>
          <w:b/>
          <w:bCs/>
          <w:iCs/>
          <w:color w:val="FF0000"/>
        </w:rPr>
        <w:t>rozwij</w:t>
      </w:r>
      <w:r w:rsidRPr="00734C10">
        <w:rPr>
          <w:rFonts w:ascii="Times New Roman" w:eastAsia="Times New Roman" w:hAnsi="Times New Roman" w:cs="Times New Roman"/>
          <w:b/>
          <w:bCs/>
          <w:iCs/>
          <w:color w:val="FF0000"/>
        </w:rPr>
        <w:t>anie pozarolniczej działalności gospodarczej (</w:t>
      </w:r>
      <w:r w:rsidR="00F42EF9">
        <w:rPr>
          <w:rFonts w:ascii="Times New Roman" w:eastAsia="Times New Roman" w:hAnsi="Times New Roman" w:cs="Times New Roman"/>
          <w:b/>
          <w:bCs/>
          <w:iCs/>
          <w:color w:val="FF0000"/>
        </w:rPr>
        <w:t>Rozwój</w:t>
      </w:r>
      <w:r w:rsidRPr="00734C10">
        <w:rPr>
          <w:rFonts w:ascii="Times New Roman" w:eastAsia="Times New Roman" w:hAnsi="Times New Roman" w:cs="Times New Roman"/>
          <w:b/>
          <w:bCs/>
          <w:iCs/>
          <w:color w:val="FF0000"/>
        </w:rPr>
        <w:t xml:space="preserve"> DG).</w:t>
      </w:r>
    </w:p>
    <w:p w14:paraId="00000065" w14:textId="77777777" w:rsidR="00253CFE" w:rsidRDefault="00253CFE">
      <w:pPr>
        <w:widowControl w:val="0"/>
        <w:tabs>
          <w:tab w:val="left" w:pos="404"/>
        </w:tabs>
        <w:spacing w:after="120" w:line="276" w:lineRule="auto"/>
        <w:jc w:val="both"/>
        <w:rPr>
          <w:rFonts w:ascii="Times New Roman" w:eastAsia="Times New Roman" w:hAnsi="Times New Roman" w:cs="Times New Roman"/>
          <w:color w:val="000000"/>
        </w:rPr>
      </w:pPr>
    </w:p>
    <w:p w14:paraId="00000066" w14:textId="0105D096"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5" w:name="_Toc185580610"/>
      <w:bookmarkStart w:id="16" w:name="_Toc213053461"/>
      <w:bookmarkStart w:id="17" w:name="_Toc213071609"/>
      <w:r>
        <w:rPr>
          <w:rFonts w:ascii="Times New Roman" w:eastAsia="Times New Roman" w:hAnsi="Times New Roman" w:cs="Times New Roman"/>
          <w:b/>
          <w:sz w:val="28"/>
          <w:szCs w:val="28"/>
        </w:rPr>
        <w:t xml:space="preserve">§ 4. Limit środków przeznaczonych </w:t>
      </w:r>
      <w:r w:rsidR="00DF0028">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5"/>
      <w:bookmarkEnd w:id="16"/>
      <w:bookmarkEnd w:id="17"/>
    </w:p>
    <w:p w14:paraId="00000067" w14:textId="3D67A5CA"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DF0028">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F828F9">
        <w:rPr>
          <w:rFonts w:ascii="Times New Roman" w:eastAsia="Times New Roman" w:hAnsi="Times New Roman" w:cs="Times New Roman"/>
          <w:b/>
          <w:color w:val="FF0000"/>
        </w:rPr>
        <w:t>4</w:t>
      </w:r>
      <w:r w:rsidR="009367BD">
        <w:rPr>
          <w:rFonts w:ascii="Times New Roman" w:eastAsia="Times New Roman" w:hAnsi="Times New Roman" w:cs="Times New Roman"/>
          <w:b/>
          <w:color w:val="FF0000"/>
        </w:rPr>
        <w:t> 032 750</w:t>
      </w:r>
      <w:r w:rsidR="00F828F9">
        <w:rPr>
          <w:rFonts w:ascii="Times New Roman" w:eastAsia="Times New Roman" w:hAnsi="Times New Roman" w:cs="Times New Roman"/>
          <w:b/>
          <w:color w:val="FF0000"/>
        </w:rPr>
        <w:t>,00 zł</w:t>
      </w:r>
      <w:r>
        <w:rPr>
          <w:rFonts w:ascii="Times New Roman" w:eastAsia="Times New Roman" w:hAnsi="Times New Roman" w:cs="Times New Roman"/>
          <w:color w:val="000000"/>
        </w:rPr>
        <w:t>. Oznacza to, że łączna kwota pomocy</w:t>
      </w:r>
      <w:r w:rsidR="00D852E9">
        <w:rPr>
          <w:rFonts w:ascii="Times New Roman" w:eastAsia="Times New Roman" w:hAnsi="Times New Roman" w:cs="Times New Roman"/>
          <w:color w:val="000000"/>
        </w:rPr>
        <w:t xml:space="preserve"> z </w:t>
      </w:r>
      <w:r w:rsidR="00D852E9" w:rsidRPr="00D852E9">
        <w:rPr>
          <w:rFonts w:ascii="Times New Roman" w:eastAsia="Times New Roman" w:hAnsi="Times New Roman" w:cs="Times New Roman"/>
          <w:color w:val="70AD47" w:themeColor="accent6"/>
        </w:rPr>
        <w:t>EFRROW</w:t>
      </w:r>
      <w:r>
        <w:rPr>
          <w:rFonts w:ascii="Times New Roman" w:eastAsia="Times New Roman" w:hAnsi="Times New Roman" w:cs="Times New Roman"/>
          <w:color w:val="000000"/>
        </w:rPr>
        <w:t xml:space="preserve"> przyznanej na operacje wybrane przez LGD w ramach naboru wniosków nie może przekroczyć tej wartości.</w:t>
      </w:r>
    </w:p>
    <w:p w14:paraId="00000069"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7562F34A" w14:textId="77777777" w:rsidR="00663F52" w:rsidRDefault="00663F52" w:rsidP="00663F52">
      <w:pPr>
        <w:pStyle w:val="Nagwek1"/>
        <w:spacing w:before="0" w:after="120" w:line="276" w:lineRule="auto"/>
        <w:jc w:val="both"/>
        <w:rPr>
          <w:rFonts w:ascii="Times New Roman" w:eastAsia="Times New Roman" w:hAnsi="Times New Roman" w:cs="Times New Roman"/>
          <w:b/>
          <w:sz w:val="28"/>
          <w:szCs w:val="28"/>
        </w:rPr>
      </w:pPr>
      <w:bookmarkStart w:id="18" w:name="_Toc213053462"/>
      <w:bookmarkStart w:id="19" w:name="_Toc213071610"/>
      <w:r>
        <w:rPr>
          <w:rFonts w:ascii="Times New Roman" w:eastAsia="Times New Roman" w:hAnsi="Times New Roman" w:cs="Times New Roman"/>
          <w:b/>
          <w:sz w:val="28"/>
          <w:szCs w:val="28"/>
        </w:rPr>
        <w:t>§ 5. Forma pomocy, maksymalny dopuszczalny poziom pomocy oraz minimalna i maksymalna kwota pomocy</w:t>
      </w:r>
      <w:bookmarkEnd w:id="18"/>
      <w:bookmarkEnd w:id="19"/>
    </w:p>
    <w:sdt>
      <w:sdtPr>
        <w:tag w:val="goog_rdk_44"/>
        <w:id w:val="634444368"/>
      </w:sdtPr>
      <w:sdtEndPr/>
      <w:sdtContent>
        <w:p w14:paraId="701C59F6" w14:textId="77777777" w:rsidR="00663F52" w:rsidRPr="007D4A3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w:t>
          </w:r>
          <w:sdt>
            <w:sdtPr>
              <w:tag w:val="goog_rdk_35"/>
              <w:id w:val="297262834"/>
              <w:showingPlcHdr/>
            </w:sdtPr>
            <w:sdtEndPr/>
            <w:sdtContent>
              <w:r>
                <w:t xml:space="preserve">     </w:t>
              </w:r>
            </w:sdtContent>
          </w:sdt>
          <w:sdt>
            <w:sdtPr>
              <w:tag w:val="goog_rdk_36"/>
              <w:id w:val="1371334732"/>
            </w:sdtPr>
            <w:sdtEndPr/>
            <w:sdtContent>
              <w:r>
                <w:rPr>
                  <w:rFonts w:ascii="Times New Roman" w:eastAsia="Times New Roman" w:hAnsi="Times New Roman" w:cs="Times New Roman"/>
                  <w:color w:val="000000"/>
                </w:rPr>
                <w:t xml:space="preserve"> zwrotu części kosztów kwalifikowalnych</w:t>
              </w:r>
            </w:sdtContent>
          </w:sdt>
          <w:sdt>
            <w:sdtPr>
              <w:tag w:val="goog_rdk_37"/>
              <w:id w:val="707063633"/>
              <w:showingPlcHdr/>
            </w:sdtPr>
            <w:sdtEndPr/>
            <w:sdtContent>
              <w:r>
                <w:t xml:space="preserve">     </w:t>
              </w:r>
            </w:sdtContent>
          </w:sdt>
          <w:r>
            <w:rPr>
              <w:rFonts w:ascii="Times New Roman" w:eastAsia="Times New Roman" w:hAnsi="Times New Roman" w:cs="Times New Roman"/>
              <w:color w:val="000000"/>
            </w:rPr>
            <w:t>. Jej wysokość zostanie ustalona</w:t>
          </w:r>
          <w:sdt>
            <w:sdtPr>
              <w:tag w:val="goog_rdk_38"/>
              <w:id w:val="1555126484"/>
              <w:showingPlcHdr/>
            </w:sdtPr>
            <w:sdtEndPr/>
            <w:sdtContent>
              <w:r>
                <w:t xml:space="preserve">     </w:t>
              </w:r>
            </w:sdtContent>
          </w:sdt>
          <w:sdt>
            <w:sdtPr>
              <w:tag w:val="goog_rdk_39"/>
              <w:id w:val="-1060480121"/>
            </w:sdtPr>
            <w:sdtEndPr/>
            <w:sdtContent>
              <w:r>
                <w:rPr>
                  <w:rFonts w:ascii="Times New Roman" w:eastAsia="Times New Roman" w:hAnsi="Times New Roman" w:cs="Times New Roman"/>
                  <w:color w:val="000000"/>
                </w:rPr>
                <w:t xml:space="preserve"> na podstawie planowanych kosztów kwalifikowalnych </w:t>
              </w:r>
              <w:sdt>
                <w:sdtPr>
                  <w:tag w:val="goog_rdk_40"/>
                  <w:id w:val="283236752"/>
                </w:sdtPr>
                <w:sdtEndPr/>
                <w:sdtContent>
                  <w:r w:rsidRPr="007D4A32">
                    <w:rPr>
                      <w:rFonts w:ascii="Times New Roman" w:eastAsia="Times New Roman" w:hAnsi="Times New Roman" w:cs="Times New Roman"/>
                      <w:color w:val="000000"/>
                    </w:rPr>
                    <w:t>zawartych w zestawieniu rzeczowo-finansowym operacji.</w:t>
                  </w:r>
                </w:sdtContent>
              </w:sdt>
            </w:sdtContent>
          </w:sdt>
          <w:sdt>
            <w:sdtPr>
              <w:tag w:val="goog_rdk_41"/>
              <w:id w:val="-404229033"/>
            </w:sdtPr>
            <w:sdtEndPr/>
            <w:sdtContent>
              <w:sdt>
                <w:sdtPr>
                  <w:tag w:val="goog_rdk_42"/>
                  <w:id w:val="-1739552307"/>
                  <w:showingPlcHdr/>
                </w:sdtPr>
                <w:sdtEndPr/>
                <w:sdtContent>
                  <w:r>
                    <w:t xml:space="preserve">     </w:t>
                  </w:r>
                </w:sdtContent>
              </w:sdt>
            </w:sdtContent>
          </w:sdt>
          <w:sdt>
            <w:sdtPr>
              <w:tag w:val="goog_rdk_43"/>
              <w:id w:val="261265952"/>
            </w:sdtPr>
            <w:sdtEndPr/>
            <w:sdtContent/>
          </w:sdt>
        </w:p>
      </w:sdtContent>
    </w:sdt>
    <w:p w14:paraId="0AB42AC8" w14:textId="365C0E62" w:rsidR="00663F5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Pr="00663F52">
        <w:rPr>
          <w:rFonts w:ascii="Times New Roman" w:eastAsia="Times New Roman" w:hAnsi="Times New Roman" w:cs="Times New Roman"/>
          <w:color w:val="FF0000"/>
        </w:rPr>
        <w:t>65%</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4A0873E" w14:textId="502D1934" w:rsidR="00D852E9" w:rsidRPr="00D852E9" w:rsidRDefault="00D852E9" w:rsidP="00482A4A">
      <w:pPr>
        <w:widowControl w:val="0"/>
        <w:numPr>
          <w:ilvl w:val="0"/>
          <w:numId w:val="39"/>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70AD47" w:themeColor="accent6"/>
        </w:rPr>
        <w:t>Pomoc przyznaje się w walucie polskiej (PLN/zł), w kwocie zaokrąglonej w dół do pełnych groszy.</w:t>
      </w:r>
    </w:p>
    <w:p w14:paraId="3CD9EA3C" w14:textId="3CDBB15D" w:rsidR="00663F5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Pr>
          <w:rFonts w:ascii="Times New Roman" w:eastAsia="Times New Roman" w:hAnsi="Times New Roman" w:cs="Times New Roman"/>
          <w:color w:val="FF0000"/>
        </w:rPr>
        <w:t xml:space="preserve">50 000,00 zł </w:t>
      </w:r>
      <w:r>
        <w:rPr>
          <w:rFonts w:ascii="Times New Roman" w:eastAsia="Times New Roman" w:hAnsi="Times New Roman" w:cs="Times New Roman"/>
          <w:color w:val="000000"/>
        </w:rPr>
        <w:t xml:space="preserve"> zł</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i nie wyższa niż </w:t>
      </w:r>
      <w:r>
        <w:rPr>
          <w:rFonts w:ascii="Times New Roman" w:eastAsia="Times New Roman" w:hAnsi="Times New Roman" w:cs="Times New Roman"/>
          <w:color w:val="FF0000"/>
        </w:rPr>
        <w:t>500 000,00</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zł</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w:t>
      </w:r>
    </w:p>
    <w:p w14:paraId="0EFBE6C0" w14:textId="7210C0E4" w:rsidR="00663F5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 i jego załącznikach, zgodnie z zasadami określonymi w Wytycznych podstawowych, Wytycznych szczegółowych oraz w procedurze opisanej przez LGD w „</w:t>
      </w:r>
      <w:r>
        <w:rPr>
          <w:rFonts w:ascii="Times New Roman" w:eastAsia="Times New Roman" w:hAnsi="Times New Roman" w:cs="Times New Roman"/>
          <w:color w:val="FF0000"/>
        </w:rPr>
        <w:t>Procedurze wyboru i oceny operacji składanych przez wnioskodawców i Lokalną Grupę Działania”</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45"/>
          <w:id w:val="-320736989"/>
        </w:sdtPr>
        <w:sdtEndPr/>
        <w:sdtContent>
          <w:r>
            <w:rPr>
              <w:rFonts w:ascii="Times New Roman" w:eastAsia="Times New Roman" w:hAnsi="Times New Roman" w:cs="Times New Roman"/>
              <w:color w:val="000000"/>
            </w:rPr>
            <w:t>t</w:t>
          </w:r>
        </w:sdtContent>
      </w:sdt>
      <w:sdt>
        <w:sdtPr>
          <w:tag w:val="goog_rdk_46"/>
          <w:id w:val="-41596099"/>
        </w:sdtPr>
        <w:sdtEndPr/>
        <w:sdtContent>
          <w:sdt>
            <w:sdtPr>
              <w:tag w:val="goog_rdk_47"/>
              <w:id w:val="657350617"/>
            </w:sdtPr>
            <w:sdtEndPr/>
            <w:sdtContent/>
          </w:sdt>
        </w:sdtContent>
      </w:sdt>
      <w:r>
        <w:rPr>
          <w:rFonts w:ascii="Times New Roman" w:eastAsia="Times New Roman" w:hAnsi="Times New Roman" w:cs="Times New Roman"/>
          <w:color w:val="000000"/>
        </w:rPr>
        <w:t>ytuł II.</w:t>
      </w:r>
    </w:p>
    <w:p w14:paraId="70D01D41" w14:textId="63DD1480" w:rsidR="00663F5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33686D3C" w14:textId="0B30519A" w:rsidR="00D852E9" w:rsidRPr="00D852E9" w:rsidRDefault="00D852E9" w:rsidP="00482A4A">
      <w:pPr>
        <w:widowControl w:val="0"/>
        <w:numPr>
          <w:ilvl w:val="0"/>
          <w:numId w:val="39"/>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70AD47" w:themeColor="accent6"/>
        </w:rPr>
        <w:t>Podmiot ubiegający się o przyznanie pomocy może ubiegać się o wypłatę zaliczki na realizację operacji w wysokości nieprzekraczającej 50% kwoty przyznanej pomocy.</w:t>
      </w:r>
    </w:p>
    <w:p w14:paraId="0000006F"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070"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20" w:name="_Toc185580612"/>
      <w:bookmarkStart w:id="21" w:name="_Toc213053463"/>
      <w:bookmarkStart w:id="22" w:name="_Toc213071611"/>
      <w:r>
        <w:rPr>
          <w:rFonts w:ascii="Times New Roman" w:eastAsia="Times New Roman" w:hAnsi="Times New Roman" w:cs="Times New Roman"/>
          <w:b/>
          <w:sz w:val="28"/>
          <w:szCs w:val="28"/>
        </w:rPr>
        <w:t>§ 6. Warunki przyznania pomocy</w:t>
      </w:r>
      <w:bookmarkEnd w:id="20"/>
      <w:bookmarkEnd w:id="21"/>
      <w:bookmarkEnd w:id="22"/>
    </w:p>
    <w:p w14:paraId="00000071" w14:textId="77777777" w:rsidR="00253CFE" w:rsidRDefault="003A514F" w:rsidP="00482A4A">
      <w:pPr>
        <w:keepNext/>
        <w:keepLines/>
        <w:widowControl w:val="0"/>
        <w:numPr>
          <w:ilvl w:val="0"/>
          <w:numId w:val="2"/>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177127B2" w14:textId="77777777" w:rsidR="00C91B29" w:rsidRPr="001C7DA0" w:rsidRDefault="00C91B29" w:rsidP="00482A4A">
      <w:pPr>
        <w:pStyle w:val="Akapitzlist"/>
        <w:widowControl w:val="0"/>
        <w:numPr>
          <w:ilvl w:val="0"/>
          <w:numId w:val="5"/>
        </w:numPr>
        <w:spacing w:after="120" w:line="276" w:lineRule="auto"/>
        <w:ind w:left="426" w:hanging="426"/>
        <w:contextualSpacing w:val="0"/>
        <w:jc w:val="both"/>
        <w:rPr>
          <w:rFonts w:ascii="Times New Roman" w:eastAsia="Times New Roman" w:hAnsi="Times New Roman" w:cs="Times New Roman"/>
          <w:color w:val="000000"/>
        </w:rPr>
      </w:pPr>
      <w:bookmarkStart w:id="23" w:name="_Hlk185513332"/>
      <w:r w:rsidRPr="001C7DA0">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6B0C9FF8" w14:textId="77777777" w:rsidR="00C91B29" w:rsidRPr="001C7DA0" w:rsidRDefault="00C91B29" w:rsidP="00482A4A">
      <w:pPr>
        <w:pStyle w:val="Akapitzlist"/>
        <w:widowControl w:val="0"/>
        <w:numPr>
          <w:ilvl w:val="0"/>
          <w:numId w:val="5"/>
        </w:numPr>
        <w:spacing w:after="120" w:line="276" w:lineRule="auto"/>
        <w:ind w:left="426" w:hanging="426"/>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1C7DA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23"/>
    <w:p w14:paraId="12F094E5" w14:textId="77777777" w:rsidR="00663F52" w:rsidRPr="00032457" w:rsidRDefault="00663F52" w:rsidP="009367BD">
      <w:pPr>
        <w:keepNext/>
        <w:keepLines/>
        <w:widowControl w:val="0"/>
        <w:numPr>
          <w:ilvl w:val="0"/>
          <w:numId w:val="41"/>
        </w:numPr>
        <w:pBdr>
          <w:top w:val="nil"/>
          <w:left w:val="nil"/>
          <w:bottom w:val="nil"/>
          <w:right w:val="nil"/>
          <w:between w:val="nil"/>
        </w:pBdr>
        <w:spacing w:after="120" w:line="276" w:lineRule="auto"/>
        <w:ind w:right="4519"/>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 xml:space="preserve">Warunki </w:t>
      </w:r>
      <w:sdt>
        <w:sdtPr>
          <w:rPr>
            <w:rFonts w:ascii="Times New Roman" w:eastAsia="Times New Roman" w:hAnsi="Times New Roman" w:cs="Times New Roman"/>
            <w:b/>
            <w:color w:val="000000"/>
            <w:sz w:val="26"/>
            <w:szCs w:val="26"/>
          </w:rPr>
          <w:tag w:val="goog_rdk_48"/>
          <w:id w:val="-1013455279"/>
        </w:sdtPr>
        <w:sdtEndPr/>
        <w:sdtContent/>
      </w:sdt>
      <w:sdt>
        <w:sdtPr>
          <w:rPr>
            <w:rFonts w:ascii="Times New Roman" w:eastAsia="Times New Roman" w:hAnsi="Times New Roman" w:cs="Times New Roman"/>
            <w:b/>
            <w:color w:val="000000"/>
            <w:sz w:val="26"/>
            <w:szCs w:val="26"/>
          </w:rPr>
          <w:tag w:val="goog_rdk_49"/>
          <w:id w:val="750860568"/>
        </w:sdtPr>
        <w:sdtEndPr/>
        <w:sdtContent/>
      </w:sdt>
      <w:r w:rsidRPr="00032457">
        <w:rPr>
          <w:rFonts w:ascii="Times New Roman" w:eastAsia="Times New Roman" w:hAnsi="Times New Roman" w:cs="Times New Roman"/>
          <w:b/>
          <w:color w:val="000000"/>
          <w:sz w:val="26"/>
          <w:szCs w:val="26"/>
        </w:rPr>
        <w:t>podmiotowe</w:t>
      </w:r>
    </w:p>
    <w:p w14:paraId="328CDF5F" w14:textId="77777777" w:rsidR="00663F52" w:rsidRPr="00F25C16"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6162129B" w14:textId="4004D082" w:rsidR="00663F52" w:rsidRPr="00F25C16" w:rsidRDefault="00663F52" w:rsidP="00482A4A">
      <w:pPr>
        <w:pStyle w:val="Akapitzlist"/>
        <w:numPr>
          <w:ilvl w:val="1"/>
          <w:numId w:val="42"/>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r w:rsidR="00D852E9">
        <w:rPr>
          <w:rFonts w:ascii="Times New Roman" w:hAnsi="Times New Roman" w:cs="Times New Roman"/>
        </w:rPr>
        <w:t xml:space="preserve"> </w:t>
      </w:r>
      <w:r w:rsidR="00D852E9" w:rsidRPr="00D852E9">
        <w:rPr>
          <w:rFonts w:ascii="Times New Roman" w:hAnsi="Times New Roman" w:cs="Times New Roman"/>
          <w:color w:val="70AD47" w:themeColor="accent6"/>
        </w:rPr>
        <w:t>wykonującej działalność gospodarczą</w:t>
      </w:r>
      <w:r w:rsidR="00D852E9" w:rsidRPr="00D852E9">
        <w:rPr>
          <w:rFonts w:ascii="Times New Roman" w:hAnsi="Times New Roman" w:cs="Times New Roman"/>
        </w:rPr>
        <w:t>;</w:t>
      </w:r>
    </w:p>
    <w:p w14:paraId="0A70AF03" w14:textId="77777777" w:rsidR="00663F52" w:rsidRPr="00F25C16" w:rsidRDefault="00663F52" w:rsidP="00482A4A">
      <w:pPr>
        <w:pStyle w:val="Akapitzlist"/>
        <w:numPr>
          <w:ilvl w:val="1"/>
          <w:numId w:val="42"/>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1FF6AC61" w14:textId="77777777" w:rsidR="00663F52" w:rsidRPr="00F25C16" w:rsidRDefault="00663F52" w:rsidP="00482A4A">
      <w:pPr>
        <w:pStyle w:val="Akapitzlist"/>
        <w:numPr>
          <w:ilvl w:val="1"/>
          <w:numId w:val="42"/>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jednostce organizacyjnej nieposiadającej osobowości prawnej.</w:t>
      </w:r>
    </w:p>
    <w:p w14:paraId="5C23902F" w14:textId="77777777" w:rsidR="00D852E9"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w:t>
      </w:r>
      <w:r w:rsidR="00D852E9">
        <w:rPr>
          <w:rFonts w:ascii="Times New Roman" w:eastAsia="Times New Roman" w:hAnsi="Times New Roman" w:cs="Times New Roman"/>
          <w:color w:val="000000"/>
        </w:rPr>
        <w:t>:</w:t>
      </w:r>
    </w:p>
    <w:p w14:paraId="553FD81C" w14:textId="2EBE767A" w:rsidR="00663F52" w:rsidRPr="00D852E9" w:rsidRDefault="00663F52" w:rsidP="00482A4A">
      <w:pPr>
        <w:pStyle w:val="Akapitzlist"/>
        <w:widowControl w:val="0"/>
        <w:numPr>
          <w:ilvl w:val="2"/>
          <w:numId w:val="42"/>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000000"/>
        </w:rPr>
        <w:t xml:space="preserve"> </w:t>
      </w:r>
      <w:r w:rsidRPr="00D852E9">
        <w:rPr>
          <w:rFonts w:ascii="Times New Roman" w:eastAsia="Times New Roman" w:hAnsi="Times New Roman" w:cs="Times New Roman"/>
          <w:color w:val="70AD47" w:themeColor="accent6"/>
        </w:rPr>
        <w:t>ma ukończone 18 lat</w:t>
      </w:r>
      <w:r w:rsidR="00D852E9" w:rsidRPr="00D852E9">
        <w:rPr>
          <w:rFonts w:ascii="Times New Roman" w:eastAsia="Times New Roman" w:hAnsi="Times New Roman" w:cs="Times New Roman"/>
          <w:color w:val="70AD47" w:themeColor="accent6"/>
        </w:rPr>
        <w:t>,</w:t>
      </w:r>
    </w:p>
    <w:p w14:paraId="616093A6" w14:textId="77777777" w:rsidR="00D852E9" w:rsidRPr="00D852E9" w:rsidRDefault="00D852E9" w:rsidP="00482A4A">
      <w:pPr>
        <w:pStyle w:val="Akapitzlist"/>
        <w:widowControl w:val="0"/>
        <w:numPr>
          <w:ilvl w:val="2"/>
          <w:numId w:val="42"/>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70AD47" w:themeColor="accent6"/>
        </w:rPr>
        <w:t>jest obywatelem państwa członkowskiego Unii Europejskiej,</w:t>
      </w:r>
    </w:p>
    <w:p w14:paraId="5BD3E7F5" w14:textId="3B8962CF" w:rsidR="00D852E9" w:rsidRPr="00D852E9" w:rsidRDefault="00D852E9" w:rsidP="00482A4A">
      <w:pPr>
        <w:pStyle w:val="Akapitzlist"/>
        <w:widowControl w:val="0"/>
        <w:numPr>
          <w:ilvl w:val="2"/>
          <w:numId w:val="42"/>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70AD47" w:themeColor="accent6"/>
        </w:rPr>
        <w:t xml:space="preserve"> spełnia warunek, o którym mowa w ust. 4 pkt. 1.</w:t>
      </w:r>
    </w:p>
    <w:p w14:paraId="0D527FF8" w14:textId="77777777" w:rsidR="00663F52" w:rsidRPr="00F25C16"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3103FFBF" w14:textId="101AC147" w:rsidR="00663F52" w:rsidRPr="00D852E9"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70AD47" w:themeColor="accent6"/>
        </w:rPr>
      </w:pPr>
      <w:r w:rsidRPr="00F25C16">
        <w:rPr>
          <w:rFonts w:ascii="Times New Roman" w:eastAsia="Times New Roman" w:hAnsi="Times New Roman" w:cs="Times New Roman"/>
          <w:color w:val="000000"/>
        </w:rPr>
        <w:t>Pomoc przyznaje się, jeżeli wnioskodawca co najmniej od roku p</w:t>
      </w:r>
      <w:r>
        <w:rPr>
          <w:rFonts w:ascii="Times New Roman" w:eastAsia="Times New Roman" w:hAnsi="Times New Roman" w:cs="Times New Roman"/>
          <w:color w:val="000000"/>
        </w:rPr>
        <w:t>oprzedzającego dzień złożenia Wo</w:t>
      </w:r>
      <w:r w:rsidRPr="00F25C16">
        <w:rPr>
          <w:rFonts w:ascii="Times New Roman" w:eastAsia="Times New Roman" w:hAnsi="Times New Roman" w:cs="Times New Roman"/>
          <w:color w:val="000000"/>
        </w:rPr>
        <w:t>PP</w:t>
      </w:r>
      <w:r w:rsidR="00D852E9">
        <w:rPr>
          <w:rFonts w:ascii="Times New Roman" w:eastAsia="Times New Roman" w:hAnsi="Times New Roman" w:cs="Times New Roman"/>
          <w:color w:val="000000"/>
        </w:rPr>
        <w:t xml:space="preserve">, </w:t>
      </w:r>
      <w:r w:rsidR="00D852E9" w:rsidRPr="00D852E9">
        <w:rPr>
          <w:rFonts w:ascii="Times New Roman" w:eastAsia="Times New Roman" w:hAnsi="Times New Roman" w:cs="Times New Roman"/>
          <w:color w:val="70AD47" w:themeColor="accent6"/>
        </w:rPr>
        <w:t>ma na obszarze wiejskim objętym LSR:</w:t>
      </w:r>
    </w:p>
    <w:p w14:paraId="01771423" w14:textId="2321CD0E" w:rsidR="00663F52" w:rsidRPr="00F25C16" w:rsidRDefault="00663F52" w:rsidP="00482A4A">
      <w:pPr>
        <w:pStyle w:val="Akapitzlist"/>
        <w:numPr>
          <w:ilvl w:val="0"/>
          <w:numId w:val="43"/>
        </w:numPr>
        <w:autoSpaceDE w:val="0"/>
        <w:autoSpaceDN w:val="0"/>
        <w:adjustRightInd w:val="0"/>
        <w:spacing w:after="120" w:line="276" w:lineRule="auto"/>
        <w:ind w:left="851" w:hanging="425"/>
        <w:contextualSpacing w:val="0"/>
        <w:jc w:val="both"/>
        <w:rPr>
          <w:rFonts w:ascii="Times New Roman" w:hAnsi="Times New Roman" w:cs="Times New Roman"/>
        </w:rPr>
      </w:pPr>
      <w:r w:rsidRPr="005577DA">
        <w:rPr>
          <w:rFonts w:ascii="Times New Roman" w:hAnsi="Times New Roman" w:cs="Times New Roman"/>
          <w:color w:val="70AD47" w:themeColor="accent6"/>
        </w:rPr>
        <w:t xml:space="preserve">miejsce wykonywania działalności gospodarczej oznaczone adresem wpisanym do CEIDG – w przypadku </w:t>
      </w:r>
      <w:r w:rsidR="00D852E9" w:rsidRPr="005577DA">
        <w:rPr>
          <w:rFonts w:ascii="Times New Roman" w:hAnsi="Times New Roman" w:cs="Times New Roman"/>
          <w:color w:val="70AD47" w:themeColor="accent6"/>
        </w:rPr>
        <w:t xml:space="preserve">osoby fizycznej wykonującej działalność gospodarczą, do której stosuje się </w:t>
      </w:r>
      <w:r w:rsidR="00D852E9" w:rsidRPr="005577DA">
        <w:rPr>
          <w:rFonts w:ascii="Times New Roman" w:hAnsi="Times New Roman" w:cs="Times New Roman"/>
          <w:color w:val="70AD47" w:themeColor="accent6"/>
        </w:rPr>
        <w:lastRenderedPageBreak/>
        <w:t xml:space="preserve">przepisy ustawy Prawo Przedsiębiorców, a w przypadku braku takiego wpisu, jeżeli miejsce zameldowania takiej osoby znajduje się na obszarze wiejskim </w:t>
      </w:r>
      <w:r w:rsidR="005577DA" w:rsidRPr="005577DA">
        <w:rPr>
          <w:rFonts w:ascii="Times New Roman" w:hAnsi="Times New Roman" w:cs="Times New Roman"/>
          <w:color w:val="70AD47" w:themeColor="accent6"/>
        </w:rPr>
        <w:t>objętym LSR</w:t>
      </w:r>
      <w:r w:rsidR="005577DA">
        <w:rPr>
          <w:rFonts w:ascii="Times New Roman" w:hAnsi="Times New Roman" w:cs="Times New Roman"/>
        </w:rPr>
        <w:t>;</w:t>
      </w:r>
      <w:r w:rsidRPr="00F25C16">
        <w:rPr>
          <w:rFonts w:ascii="Times New Roman" w:hAnsi="Times New Roman" w:cs="Times New Roman"/>
        </w:rPr>
        <w:t xml:space="preserve"> </w:t>
      </w:r>
    </w:p>
    <w:p w14:paraId="504C3CB5" w14:textId="3BD1367C" w:rsidR="00663F52" w:rsidRDefault="00663F52" w:rsidP="00482A4A">
      <w:pPr>
        <w:pStyle w:val="Akapitzlist"/>
        <w:numPr>
          <w:ilvl w:val="0"/>
          <w:numId w:val="43"/>
        </w:numPr>
        <w:autoSpaceDE w:val="0"/>
        <w:autoSpaceDN w:val="0"/>
        <w:adjustRightInd w:val="0"/>
        <w:spacing w:after="120" w:line="276" w:lineRule="auto"/>
        <w:ind w:left="851" w:hanging="425"/>
        <w:contextualSpacing w:val="0"/>
        <w:jc w:val="both"/>
        <w:rPr>
          <w:rFonts w:ascii="Times New Roman" w:hAnsi="Times New Roman" w:cs="Times New Roman"/>
          <w:color w:val="70AD47" w:themeColor="accent6"/>
        </w:rPr>
      </w:pPr>
      <w:r w:rsidRPr="005577DA">
        <w:rPr>
          <w:rFonts w:ascii="Times New Roman" w:hAnsi="Times New Roman" w:cs="Times New Roman"/>
          <w:color w:val="70AD47" w:themeColor="accent6"/>
        </w:rPr>
        <w:t>siedzibę lub oddział</w:t>
      </w:r>
      <w:r w:rsidR="005577DA" w:rsidRPr="005577DA">
        <w:rPr>
          <w:rFonts w:ascii="Times New Roman" w:hAnsi="Times New Roman" w:cs="Times New Roman"/>
          <w:color w:val="70AD47" w:themeColor="accent6"/>
        </w:rPr>
        <w:t xml:space="preserve"> – w przypadku wnioskodawcy będącego osobą prawną lub jednostką organizacyjną nieposiadającą osobowości prawnej, której ustawa przyznaje zdolność prawną. </w:t>
      </w:r>
    </w:p>
    <w:p w14:paraId="6423FB0D" w14:textId="7230288A" w:rsidR="005577DA" w:rsidRPr="005577DA" w:rsidRDefault="005577DA" w:rsidP="005577DA">
      <w:pPr>
        <w:autoSpaceDE w:val="0"/>
        <w:autoSpaceDN w:val="0"/>
        <w:adjustRightInd w:val="0"/>
        <w:spacing w:after="120" w:line="276" w:lineRule="auto"/>
        <w:jc w:val="both"/>
        <w:rPr>
          <w:rFonts w:ascii="Times New Roman" w:hAnsi="Times New Roman" w:cs="Times New Roman"/>
          <w:color w:val="70AD47" w:themeColor="accent6"/>
        </w:rPr>
      </w:pPr>
      <w:r>
        <w:rPr>
          <w:rFonts w:ascii="Times New Roman" w:hAnsi="Times New Roman" w:cs="Times New Roman"/>
          <w:color w:val="70AD47" w:themeColor="accent6"/>
        </w:rPr>
        <w:t>4.1 Spełnienie warunku dotyczącego miejsca zameldowania, o którym mowa w ust. 4 pkt 1, potwierdzane jest wydanym przez organ gminy, nie wcześniej niż 3 miesiące przed dniem złożenia WoPP, zaświadczeniem z właściwej ewidencji ludności o miejscu zameldowania na pobyt stały lub czasowy.</w:t>
      </w:r>
    </w:p>
    <w:p w14:paraId="17C1DC3A" w14:textId="5FAD8F23" w:rsidR="00663F52" w:rsidRPr="00AC16EB"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Arial" w:hAnsi="Arial" w:cs="Arial"/>
          <w:color w:val="70AD47" w:themeColor="accent6"/>
          <w:sz w:val="23"/>
          <w:szCs w:val="23"/>
        </w:rPr>
      </w:pPr>
      <w:r w:rsidRPr="00AC16EB">
        <w:rPr>
          <w:rFonts w:ascii="Times New Roman" w:eastAsia="Times New Roman" w:hAnsi="Times New Roman" w:cs="Times New Roman"/>
          <w:color w:val="70AD47" w:themeColor="accent6"/>
        </w:rPr>
        <w:t>Warunek określony w ust. 4 nie ma zastosowania do</w:t>
      </w:r>
      <w:r w:rsidR="005577DA" w:rsidRPr="00AC16EB">
        <w:rPr>
          <w:rFonts w:ascii="Times New Roman" w:eastAsia="Times New Roman" w:hAnsi="Times New Roman" w:cs="Times New Roman"/>
          <w:color w:val="70AD47" w:themeColor="accent6"/>
        </w:rPr>
        <w:t>:</w:t>
      </w:r>
      <w:r w:rsidRPr="00AC16EB">
        <w:rPr>
          <w:rFonts w:ascii="Arial" w:hAnsi="Arial" w:cs="Arial"/>
          <w:color w:val="70AD47" w:themeColor="accent6"/>
          <w:sz w:val="23"/>
          <w:szCs w:val="23"/>
        </w:rPr>
        <w:t xml:space="preserve"> </w:t>
      </w:r>
    </w:p>
    <w:p w14:paraId="205922DC" w14:textId="7D570AC6" w:rsidR="00AC16EB" w:rsidRPr="00AC16EB" w:rsidRDefault="00AC16EB" w:rsidP="00482A4A">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color w:val="70AD47" w:themeColor="accent6"/>
        </w:rPr>
      </w:pPr>
      <w:r w:rsidRPr="00AC16EB">
        <w:rPr>
          <w:rFonts w:ascii="Times New Roman" w:hAnsi="Times New Roman" w:cs="Times New Roman"/>
          <w:color w:val="70AD47" w:themeColor="accent6"/>
        </w:rPr>
        <w:t>LGD;</w:t>
      </w:r>
    </w:p>
    <w:p w14:paraId="0F4556AD" w14:textId="044DF1C3" w:rsidR="00AC16EB" w:rsidRPr="00AC16EB" w:rsidRDefault="00AC16EB" w:rsidP="00482A4A">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color w:val="70AD47" w:themeColor="accent6"/>
        </w:rPr>
      </w:pPr>
      <w:r w:rsidRPr="00AC16EB">
        <w:rPr>
          <w:rFonts w:ascii="Times New Roman" w:hAnsi="Times New Roman" w:cs="Times New Roman"/>
          <w:color w:val="70AD47" w:themeColor="accent6"/>
        </w:rPr>
        <w:t>gminy, której obszar jest obszarem wiejskim objętym LSR;</w:t>
      </w:r>
    </w:p>
    <w:p w14:paraId="3D407E43" w14:textId="21B87FBD" w:rsidR="00AC16EB" w:rsidRDefault="00AC16EB" w:rsidP="00482A4A">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color w:val="70AD47" w:themeColor="accent6"/>
        </w:rPr>
      </w:pPr>
      <w:r w:rsidRPr="00AC16EB">
        <w:rPr>
          <w:rFonts w:ascii="Times New Roman" w:hAnsi="Times New Roman" w:cs="Times New Roman"/>
          <w:color w:val="70AD47" w:themeColor="accent6"/>
        </w:rPr>
        <w:t>powiatu, jeżeli przynajmniej jedna z gmin, której obszar jest obszarem wiejskim objętym LSR, objęta jest obszarem tego powiatu;</w:t>
      </w:r>
    </w:p>
    <w:p w14:paraId="3E0935CD" w14:textId="095088C6" w:rsidR="00AC16EB" w:rsidRPr="00AC16EB" w:rsidRDefault="00AC16EB" w:rsidP="00482A4A">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color w:val="70AD47" w:themeColor="accent6"/>
        </w:rPr>
      </w:pPr>
      <w:r>
        <w:rPr>
          <w:rFonts w:ascii="Times New Roman" w:hAnsi="Times New Roman" w:cs="Times New Roman"/>
          <w:color w:val="70AD47" w:themeColor="accent6"/>
        </w:rPr>
        <w:t>gminnych lub powiatowych jednostek organizacyjnych.</w:t>
      </w:r>
    </w:p>
    <w:p w14:paraId="032A4E4D" w14:textId="77777777" w:rsidR="00663F52" w:rsidRPr="00F25C16"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w:t>
      </w:r>
    </w:p>
    <w:p w14:paraId="090AA06A" w14:textId="77777777" w:rsidR="00663F52" w:rsidRPr="00F25C16" w:rsidRDefault="00663F52" w:rsidP="00482A4A">
      <w:pPr>
        <w:pStyle w:val="Akapitzlist"/>
        <w:widowControl w:val="0"/>
        <w:numPr>
          <w:ilvl w:val="0"/>
          <w:numId w:val="44"/>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77B8BE13" w14:textId="77777777" w:rsidR="00663F52" w:rsidRPr="00F25C16" w:rsidRDefault="00663F52" w:rsidP="00482A4A">
      <w:pPr>
        <w:pStyle w:val="Akapitzlist"/>
        <w:widowControl w:val="0"/>
        <w:numPr>
          <w:ilvl w:val="0"/>
          <w:numId w:val="44"/>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0560DF40" w14:textId="77777777" w:rsidR="00663F52" w:rsidRPr="00F25C16" w:rsidRDefault="00663F52" w:rsidP="00482A4A">
      <w:pPr>
        <w:pStyle w:val="Akapitzlist"/>
        <w:widowControl w:val="0"/>
        <w:numPr>
          <w:ilvl w:val="0"/>
          <w:numId w:val="44"/>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przypadku gdy operacja będzie realizowana w ramach wykonywania działalności gospodarczej w formie spółki cywilnej. </w:t>
      </w:r>
    </w:p>
    <w:p w14:paraId="7E9FC513" w14:textId="1448336D" w:rsidR="00AC16EB" w:rsidRPr="00AC16EB" w:rsidRDefault="00AC16EB" w:rsidP="00482A4A">
      <w:pPr>
        <w:widowControl w:val="0"/>
        <w:numPr>
          <w:ilvl w:val="0"/>
          <w:numId w:val="40"/>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AC16EB">
        <w:rPr>
          <w:rFonts w:ascii="Times New Roman" w:eastAsia="Times New Roman" w:hAnsi="Times New Roman" w:cs="Times New Roman"/>
          <w:color w:val="70AD47" w:themeColor="accent6"/>
        </w:rPr>
        <w:t>Pomoc przyznaje się osobom fizycznym, jeżeli są obywatelami państwa członkowskiego Unii Europejskiej</w:t>
      </w:r>
      <w:r w:rsidRPr="00AC16EB">
        <w:rPr>
          <w:rFonts w:ascii="Times New Roman" w:eastAsia="Times New Roman" w:hAnsi="Times New Roman" w:cs="Times New Roman"/>
          <w:color w:val="000000"/>
        </w:rPr>
        <w:t>.</w:t>
      </w:r>
    </w:p>
    <w:p w14:paraId="70614448" w14:textId="719BBC9D" w:rsidR="00663F52" w:rsidRPr="00032457"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Pomocy nie przyznaje się województwom. </w:t>
      </w:r>
    </w:p>
    <w:p w14:paraId="5E857A89" w14:textId="77777777" w:rsidR="00663F52" w:rsidRPr="00F25C16"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41BAC7B1" w14:textId="77777777" w:rsidR="00663F52" w:rsidRPr="00F25C16" w:rsidRDefault="00663F52" w:rsidP="00482A4A">
      <w:pPr>
        <w:pStyle w:val="Akapitzlist"/>
        <w:numPr>
          <w:ilvl w:val="0"/>
          <w:numId w:val="45"/>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oprzedzających dzień złożenia Wo</w:t>
      </w:r>
      <w:r w:rsidRPr="00F25C16">
        <w:rPr>
          <w:rFonts w:ascii="Times New Roman" w:hAnsi="Times New Roman" w:cs="Times New Roman"/>
          <w:color w:val="000000"/>
        </w:rPr>
        <w:t xml:space="preserve">PP wnioskodawca wykonywał łącznie co najmniej przez 365 dni działalność gospodarczą, do której stosuje się Prawo przedsiębiorców, oraz nadal wykonuje tę działalność; </w:t>
      </w:r>
    </w:p>
    <w:p w14:paraId="358B96AF" w14:textId="77777777" w:rsidR="00663F52" w:rsidRDefault="00663F52" w:rsidP="00482A4A">
      <w:pPr>
        <w:pStyle w:val="Akapitzlist"/>
        <w:numPr>
          <w:ilvl w:val="0"/>
          <w:numId w:val="45"/>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4720990E" w14:textId="77777777" w:rsidR="00663F52" w:rsidRDefault="00663F52" w:rsidP="00482A4A">
      <w:pPr>
        <w:pStyle w:val="Akapitzlist"/>
        <w:numPr>
          <w:ilvl w:val="0"/>
          <w:numId w:val="45"/>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489C93FD" w14:textId="77777777" w:rsidR="00663F52" w:rsidRPr="00F25C16" w:rsidRDefault="00663F52" w:rsidP="00482A4A">
      <w:pPr>
        <w:pStyle w:val="Akapitzlist"/>
        <w:numPr>
          <w:ilvl w:val="0"/>
          <w:numId w:val="45"/>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39E62BF3" w14:textId="77777777" w:rsidR="00663F52" w:rsidRPr="004203A9"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4E30D75A" w14:textId="77777777" w:rsidR="00663F52" w:rsidRPr="0004136B"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42C27BE0" w14:textId="77777777" w:rsidR="00663F52" w:rsidRPr="0004136B"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A171498" w14:textId="77777777" w:rsidR="00663F52" w:rsidRPr="00F25C16" w:rsidRDefault="00663F52" w:rsidP="00482A4A">
      <w:pPr>
        <w:pStyle w:val="Akapitzlist"/>
        <w:widowControl w:val="0"/>
        <w:numPr>
          <w:ilvl w:val="0"/>
          <w:numId w:val="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lastRenderedPageBreak/>
        <w:t>otrzymał pomoc na podstawie przedstawionych jako autentyczne dokumentów</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227DEB5B" w14:textId="77777777" w:rsidR="00663F52" w:rsidRPr="00452BCE" w:rsidRDefault="00663F52" w:rsidP="00482A4A">
      <w:pPr>
        <w:pStyle w:val="Akapitzlist"/>
        <w:widowControl w:val="0"/>
        <w:numPr>
          <w:ilvl w:val="0"/>
          <w:numId w:val="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3BAB742" w14:textId="77777777" w:rsidR="00663F52" w:rsidRPr="00452BCE" w:rsidRDefault="00663F52" w:rsidP="00482A4A">
      <w:pPr>
        <w:pStyle w:val="Akapitzlist"/>
        <w:widowControl w:val="0"/>
        <w:numPr>
          <w:ilvl w:val="0"/>
          <w:numId w:val="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 dokonywania wydatków, a w przypadku</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3D153778" w14:textId="77777777" w:rsidR="00663F52" w:rsidRPr="004203A9" w:rsidRDefault="00663F52" w:rsidP="00482A4A">
      <w:pPr>
        <w:widowControl w:val="0"/>
        <w:numPr>
          <w:ilvl w:val="0"/>
          <w:numId w:val="4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F25C16">
        <w:rPr>
          <w:rFonts w:ascii="Times New Roman" w:eastAsia="Times New Roman" w:hAnsi="Times New Roman" w:cs="Times New Roman"/>
          <w:color w:val="000000"/>
        </w:rPr>
        <w:t>w ust. 1</w:t>
      </w:r>
      <w:r w:rsidRPr="002242B5">
        <w:rPr>
          <w:rFonts w:ascii="Times New Roman" w:eastAsia="Times New Roman" w:hAnsi="Times New Roman" w:cs="Times New Roman"/>
          <w:color w:val="000000"/>
        </w:rPr>
        <w:t>1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2514387" w14:textId="77777777" w:rsidR="00C91B29" w:rsidRDefault="00C91B29" w:rsidP="00C91B2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5EC72F8D" w14:textId="77777777" w:rsidR="00663F52" w:rsidRDefault="00663F52" w:rsidP="00482A4A">
      <w:pPr>
        <w:keepNext/>
        <w:keepLines/>
        <w:widowControl w:val="0"/>
        <w:numPr>
          <w:ilvl w:val="0"/>
          <w:numId w:val="41"/>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9B619FC" w14:textId="77777777" w:rsidR="00AC16EB" w:rsidRPr="00AC16EB" w:rsidRDefault="00AC16EB" w:rsidP="00482A4A">
      <w:pPr>
        <w:widowControl w:val="0"/>
        <w:numPr>
          <w:ilvl w:val="0"/>
          <w:numId w:val="46"/>
        </w:numPr>
        <w:pBdr>
          <w:top w:val="nil"/>
          <w:left w:val="nil"/>
          <w:bottom w:val="nil"/>
          <w:right w:val="nil"/>
          <w:between w:val="nil"/>
        </w:pBdr>
        <w:spacing w:after="0" w:line="276" w:lineRule="auto"/>
        <w:ind w:left="425" w:hanging="425"/>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Pomoc przyznaje się na operację:</w:t>
      </w:r>
    </w:p>
    <w:p w14:paraId="2A0F9BD6" w14:textId="77777777" w:rsidR="00AC16EB" w:rsidRPr="00AC16EB" w:rsidRDefault="00AC16EB" w:rsidP="00482A4A">
      <w:pPr>
        <w:pStyle w:val="Akapitzlist"/>
        <w:widowControl w:val="0"/>
        <w:numPr>
          <w:ilvl w:val="0"/>
          <w:numId w:val="55"/>
        </w:numPr>
        <w:pBdr>
          <w:top w:val="nil"/>
          <w:left w:val="nil"/>
          <w:bottom w:val="nil"/>
          <w:right w:val="nil"/>
          <w:between w:val="nil"/>
        </w:pBdr>
        <w:spacing w:after="0" w:line="276" w:lineRule="auto"/>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jeżeli LSR przewiduje udzielenie pomocy na operację w tym zakresie lub na</w:t>
      </w:r>
    </w:p>
    <w:p w14:paraId="33DA1891" w14:textId="77777777" w:rsidR="00AC16EB" w:rsidRPr="00AC16EB" w:rsidRDefault="00AC16EB" w:rsidP="00AC16EB">
      <w:pPr>
        <w:widowControl w:val="0"/>
        <w:pBdr>
          <w:top w:val="nil"/>
          <w:left w:val="nil"/>
          <w:bottom w:val="nil"/>
          <w:right w:val="nil"/>
          <w:between w:val="nil"/>
        </w:pBdr>
        <w:spacing w:after="0" w:line="276" w:lineRule="auto"/>
        <w:ind w:left="720"/>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dany szczególny rodzaj operacji;</w:t>
      </w:r>
    </w:p>
    <w:p w14:paraId="50ED3284" w14:textId="77777777" w:rsidR="00AC16EB" w:rsidRPr="00AC16EB" w:rsidRDefault="00AC16EB" w:rsidP="00482A4A">
      <w:pPr>
        <w:pStyle w:val="Akapitzlist"/>
        <w:widowControl w:val="0"/>
        <w:numPr>
          <w:ilvl w:val="0"/>
          <w:numId w:val="55"/>
        </w:numPr>
        <w:pBdr>
          <w:top w:val="nil"/>
          <w:left w:val="nil"/>
          <w:bottom w:val="nil"/>
          <w:right w:val="nil"/>
          <w:between w:val="nil"/>
        </w:pBdr>
        <w:spacing w:after="0" w:line="276" w:lineRule="auto"/>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która została wybrana do finansowania ze środków danej LSR, a tym samym</w:t>
      </w:r>
    </w:p>
    <w:p w14:paraId="36B7C280" w14:textId="77777777" w:rsidR="00AC16EB" w:rsidRPr="00AC16EB" w:rsidRDefault="00AC16EB" w:rsidP="00AC16EB">
      <w:pPr>
        <w:widowControl w:val="0"/>
        <w:pBdr>
          <w:top w:val="nil"/>
          <w:left w:val="nil"/>
          <w:bottom w:val="nil"/>
          <w:right w:val="nil"/>
          <w:between w:val="nil"/>
        </w:pBdr>
        <w:spacing w:after="0" w:line="276" w:lineRule="auto"/>
        <w:ind w:left="720"/>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 xml:space="preserve">uzyskała pozytywny wynik wyboru operacji, </w:t>
      </w:r>
    </w:p>
    <w:p w14:paraId="42AD8C74" w14:textId="77777777" w:rsidR="00AC16EB" w:rsidRPr="00AC16EB" w:rsidRDefault="00AC16EB" w:rsidP="00482A4A">
      <w:pPr>
        <w:pStyle w:val="Akapitzlist"/>
        <w:widowControl w:val="0"/>
        <w:numPr>
          <w:ilvl w:val="0"/>
          <w:numId w:val="55"/>
        </w:numPr>
        <w:pBdr>
          <w:top w:val="nil"/>
          <w:left w:val="nil"/>
          <w:bottom w:val="nil"/>
          <w:right w:val="nil"/>
          <w:between w:val="nil"/>
        </w:pBdr>
        <w:spacing w:after="0" w:line="276" w:lineRule="auto"/>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która zakłada miejsce świadczenia usług lub realizację inwestycji na obszarze</w:t>
      </w:r>
    </w:p>
    <w:p w14:paraId="20FD45E7" w14:textId="7D75A64E" w:rsidR="00AC16EB" w:rsidRPr="00AC16EB" w:rsidRDefault="00AC16EB" w:rsidP="00AC16EB">
      <w:pPr>
        <w:widowControl w:val="0"/>
        <w:pBdr>
          <w:top w:val="nil"/>
          <w:left w:val="nil"/>
          <w:bottom w:val="nil"/>
          <w:right w:val="nil"/>
          <w:between w:val="nil"/>
        </w:pBdr>
        <w:spacing w:after="0" w:line="276" w:lineRule="auto"/>
        <w:ind w:left="720"/>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wiejskim objętym LSR.</w:t>
      </w:r>
    </w:p>
    <w:p w14:paraId="1A782EE2" w14:textId="74E8C5E8" w:rsidR="00663F5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Operacji musi zostać zrealizowana </w:t>
      </w:r>
      <w:r w:rsidRPr="00394CF1">
        <w:rPr>
          <w:rFonts w:ascii="Times New Roman" w:eastAsia="Times New Roman" w:hAnsi="Times New Roman" w:cs="Times New Roman"/>
          <w:color w:val="000000"/>
        </w:rPr>
        <w:t xml:space="preserve">maksymalnie </w:t>
      </w:r>
      <w:r>
        <w:rPr>
          <w:rFonts w:ascii="Times New Roman" w:eastAsia="Times New Roman" w:hAnsi="Times New Roman" w:cs="Times New Roman"/>
          <w:color w:val="000000"/>
        </w:rPr>
        <w:t>w dwóch etapach</w:t>
      </w:r>
      <w:r w:rsidRPr="00394CF1">
        <w:rPr>
          <w:rFonts w:ascii="Times New Roman" w:eastAsia="Times New Roman" w:hAnsi="Times New Roman" w:cs="Times New Roman"/>
          <w:color w:val="000000"/>
        </w:rPr>
        <w:t>.</w:t>
      </w:r>
    </w:p>
    <w:p w14:paraId="0FAB54D8" w14:textId="77777777" w:rsidR="00663F5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Pr="00394CF1">
        <w:rPr>
          <w:rFonts w:ascii="Times New Roman" w:eastAsia="Times New Roman" w:hAnsi="Times New Roman" w:cs="Times New Roman"/>
          <w:color w:val="000000"/>
        </w:rPr>
        <w:t>terminie do 2 lat od dnia zawa</w:t>
      </w:r>
      <w:r>
        <w:rPr>
          <w:rFonts w:ascii="Times New Roman" w:eastAsia="Times New Roman" w:hAnsi="Times New Roman" w:cs="Times New Roman"/>
          <w:color w:val="000000"/>
        </w:rPr>
        <w:t>rcia umowy o przyznaniu pomocy lecz nie później niż do dnia 30 czerwca 2029 r.</w:t>
      </w:r>
    </w:p>
    <w:p w14:paraId="3AE2938C" w14:textId="77777777" w:rsidR="00663F52" w:rsidRPr="00394CF1"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21433ABA" w14:textId="77777777" w:rsidR="00663F52" w:rsidRPr="00F25C16" w:rsidRDefault="00663F52" w:rsidP="00482A4A">
      <w:pPr>
        <w:pStyle w:val="Akapitzlist"/>
        <w:widowControl w:val="0"/>
        <w:numPr>
          <w:ilvl w:val="0"/>
          <w:numId w:val="50"/>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2B30B562" w14:textId="77777777" w:rsidR="00663F52" w:rsidRPr="00F25C16" w:rsidRDefault="00663F52" w:rsidP="00482A4A">
      <w:pPr>
        <w:pStyle w:val="Akapitzlist"/>
        <w:widowControl w:val="0"/>
        <w:numPr>
          <w:ilvl w:val="0"/>
          <w:numId w:val="50"/>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6AB32D8" w14:textId="77777777" w:rsidR="00663F52" w:rsidRPr="00394CF1"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10B63897" w14:textId="77777777" w:rsidR="000D24EF" w:rsidRPr="000D24EF" w:rsidRDefault="000D24EF" w:rsidP="00482A4A">
      <w:pPr>
        <w:widowControl w:val="0"/>
        <w:numPr>
          <w:ilvl w:val="0"/>
          <w:numId w:val="46"/>
        </w:numPr>
        <w:pBdr>
          <w:top w:val="nil"/>
          <w:left w:val="nil"/>
          <w:bottom w:val="nil"/>
          <w:right w:val="nil"/>
          <w:between w:val="nil"/>
        </w:pBdr>
        <w:spacing w:after="0" w:line="276" w:lineRule="auto"/>
        <w:ind w:left="425" w:hanging="425"/>
        <w:rPr>
          <w:rFonts w:ascii="Times New Roman" w:eastAsia="Times New Roman" w:hAnsi="Times New Roman" w:cs="Times New Roman"/>
          <w:color w:val="000000"/>
        </w:rPr>
      </w:pPr>
      <w:r w:rsidRPr="000D24EF">
        <w:rPr>
          <w:rFonts w:ascii="Times New Roman" w:eastAsia="Times New Roman" w:hAnsi="Times New Roman" w:cs="Times New Roman"/>
          <w:color w:val="000000"/>
        </w:rPr>
        <w:t xml:space="preserve">Pomocy nie przyznaje się na operacje: </w:t>
      </w:r>
    </w:p>
    <w:p w14:paraId="39A5B10D" w14:textId="77777777" w:rsidR="000D24EF" w:rsidRPr="000D24EF" w:rsidRDefault="000D24EF" w:rsidP="00482A4A">
      <w:pPr>
        <w:pStyle w:val="Akapitzlist"/>
        <w:widowControl w:val="0"/>
        <w:numPr>
          <w:ilvl w:val="0"/>
          <w:numId w:val="56"/>
        </w:numPr>
        <w:pBdr>
          <w:top w:val="nil"/>
          <w:left w:val="nil"/>
          <w:bottom w:val="nil"/>
          <w:right w:val="nil"/>
          <w:between w:val="nil"/>
        </w:pBdr>
        <w:spacing w:after="0" w:line="276" w:lineRule="auto"/>
        <w:contextualSpacing w:val="0"/>
        <w:rPr>
          <w:rFonts w:ascii="Times New Roman" w:eastAsia="Times New Roman" w:hAnsi="Times New Roman" w:cs="Times New Roman"/>
          <w:color w:val="70AD47" w:themeColor="accent6"/>
        </w:rPr>
      </w:pPr>
      <w:r w:rsidRPr="000D24EF">
        <w:rPr>
          <w:rFonts w:ascii="Times New Roman" w:eastAsia="Times New Roman" w:hAnsi="Times New Roman" w:cs="Times New Roman"/>
          <w:color w:val="70AD47" w:themeColor="accent6"/>
        </w:rPr>
        <w:t xml:space="preserve">obejmujące budowę lub modernizację dróg w rozumieniu art. 4 ustawy z dnia 21 marca 1985 r. </w:t>
      </w:r>
      <w:r w:rsidRPr="000D24EF">
        <w:rPr>
          <w:rFonts w:ascii="Times New Roman" w:eastAsia="Times New Roman" w:hAnsi="Times New Roman" w:cs="Times New Roman"/>
          <w:color w:val="70AD47" w:themeColor="accent6"/>
        </w:rPr>
        <w:lastRenderedPageBreak/>
        <w:t>o drogach publicznych, targowisk, sieci wodno-kanalizacyjnych, przydomowych oczyszczalni ścieków,</w:t>
      </w:r>
    </w:p>
    <w:p w14:paraId="24862268" w14:textId="77777777" w:rsidR="000D24EF" w:rsidRPr="000D24EF" w:rsidRDefault="000D24EF" w:rsidP="00482A4A">
      <w:pPr>
        <w:pStyle w:val="Akapitzlist"/>
        <w:widowControl w:val="0"/>
        <w:numPr>
          <w:ilvl w:val="0"/>
          <w:numId w:val="56"/>
        </w:numPr>
        <w:pBdr>
          <w:top w:val="nil"/>
          <w:left w:val="nil"/>
          <w:bottom w:val="nil"/>
          <w:right w:val="nil"/>
          <w:between w:val="nil"/>
        </w:pBdr>
        <w:spacing w:after="0" w:line="276" w:lineRule="auto"/>
        <w:contextualSpacing w:val="0"/>
        <w:rPr>
          <w:rFonts w:ascii="Times New Roman" w:eastAsia="Times New Roman" w:hAnsi="Times New Roman" w:cs="Times New Roman"/>
          <w:color w:val="70AD47" w:themeColor="accent6"/>
        </w:rPr>
      </w:pPr>
      <w:r w:rsidRPr="000D24EF">
        <w:rPr>
          <w:rFonts w:ascii="Times New Roman" w:eastAsia="Times New Roman" w:hAnsi="Times New Roman" w:cs="Times New Roman"/>
          <w:color w:val="70AD47" w:themeColor="accent6"/>
        </w:rPr>
        <w:t>dotyczące świadczenia usług rolniczych.</w:t>
      </w:r>
    </w:p>
    <w:p w14:paraId="48E2ABB9" w14:textId="77777777" w:rsidR="000D24EF" w:rsidRPr="000D24EF" w:rsidRDefault="000D24EF" w:rsidP="00482A4A">
      <w:pPr>
        <w:widowControl w:val="0"/>
        <w:numPr>
          <w:ilvl w:val="0"/>
          <w:numId w:val="46"/>
        </w:numPr>
        <w:pBdr>
          <w:top w:val="nil"/>
          <w:left w:val="nil"/>
          <w:bottom w:val="nil"/>
          <w:right w:val="nil"/>
          <w:between w:val="nil"/>
        </w:pBdr>
        <w:spacing w:after="0" w:line="276" w:lineRule="auto"/>
        <w:ind w:left="425" w:hanging="425"/>
        <w:rPr>
          <w:rFonts w:ascii="Times New Roman" w:eastAsia="Times New Roman" w:hAnsi="Times New Roman" w:cs="Times New Roman"/>
          <w:color w:val="70AD47" w:themeColor="accent6"/>
        </w:rPr>
      </w:pPr>
      <w:r w:rsidRPr="000D24EF">
        <w:rPr>
          <w:rFonts w:ascii="Times New Roman" w:eastAsia="Times New Roman" w:hAnsi="Times New Roman" w:cs="Times New Roman"/>
          <w:color w:val="70AD47" w:themeColor="accent6"/>
        </w:rPr>
        <w:t>Pomoc przyznaje się na operacje zgodne z przedmiotem działalności wnioskodawcy.</w:t>
      </w:r>
    </w:p>
    <w:p w14:paraId="16F2210A" w14:textId="77777777" w:rsidR="00663F5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61EA4815" w14:textId="77777777" w:rsidR="00663F52" w:rsidRDefault="00663F52" w:rsidP="00482A4A">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73DC4A75" w14:textId="77777777" w:rsidR="00663F52" w:rsidRDefault="00663F52" w:rsidP="00482A4A">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65215BDE" w14:textId="77777777" w:rsidR="00663F52" w:rsidRDefault="00663F52" w:rsidP="00482A4A">
      <w:pPr>
        <w:widowControl w:val="0"/>
        <w:numPr>
          <w:ilvl w:val="0"/>
          <w:numId w:val="4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4BCE4D1B" w14:textId="77777777" w:rsidR="00663F52" w:rsidRDefault="00663F52" w:rsidP="00482A4A">
      <w:pPr>
        <w:widowControl w:val="0"/>
        <w:numPr>
          <w:ilvl w:val="0"/>
          <w:numId w:val="4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4470EF82" w14:textId="77777777" w:rsidR="00663F52" w:rsidRDefault="00663F52" w:rsidP="00482A4A">
      <w:pPr>
        <w:widowControl w:val="0"/>
        <w:numPr>
          <w:ilvl w:val="0"/>
          <w:numId w:val="4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3BA11AE1" w14:textId="77777777" w:rsidR="00663F52" w:rsidRDefault="00663F52" w:rsidP="00482A4A">
      <w:pPr>
        <w:widowControl w:val="0"/>
        <w:numPr>
          <w:ilvl w:val="0"/>
          <w:numId w:val="4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2E90FC9C" w14:textId="77777777" w:rsidR="00663F52" w:rsidRDefault="00663F52" w:rsidP="00482A4A">
      <w:pPr>
        <w:widowControl w:val="0"/>
        <w:numPr>
          <w:ilvl w:val="0"/>
          <w:numId w:val="4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B37C278" w14:textId="77777777" w:rsidR="00663F52" w:rsidRDefault="00663F52" w:rsidP="00482A4A">
      <w:pPr>
        <w:widowControl w:val="0"/>
        <w:numPr>
          <w:ilvl w:val="0"/>
          <w:numId w:val="4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752C283E" w14:textId="77777777" w:rsidR="00663F5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A10CAA2" w14:textId="77777777" w:rsidR="00663F52" w:rsidRPr="00760D9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Pr>
          <w:rFonts w:ascii="Times New Roman" w:eastAsia="Times New Roman" w:hAnsi="Times New Roman" w:cs="Times New Roman"/>
          <w:color w:val="000000"/>
        </w:rPr>
        <w:t>zgodnie z zasadami określonymi w pkt. VII.3 Wytycznych podstawowych.</w:t>
      </w:r>
    </w:p>
    <w:p w14:paraId="313A8949" w14:textId="77777777" w:rsidR="00663F52" w:rsidRDefault="00663F52" w:rsidP="00482A4A">
      <w:pPr>
        <w:widowControl w:val="0"/>
        <w:numPr>
          <w:ilvl w:val="0"/>
          <w:numId w:val="4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2DB18698" w14:textId="52CDCE2F" w:rsidR="00663F52" w:rsidRDefault="00663F52" w:rsidP="00482A4A">
      <w:pPr>
        <w:pStyle w:val="Akapitzlist"/>
        <w:widowControl w:val="0"/>
        <w:numPr>
          <w:ilvl w:val="0"/>
          <w:numId w:val="46"/>
        </w:numPr>
        <w:spacing w:after="120" w:line="276" w:lineRule="auto"/>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p>
    <w:p w14:paraId="44ABF3FE" w14:textId="77777777" w:rsidR="000D24EF" w:rsidRPr="000D24EF" w:rsidRDefault="000D24EF" w:rsidP="00482A4A">
      <w:pPr>
        <w:pStyle w:val="Akapitzlist"/>
        <w:widowControl w:val="0"/>
        <w:numPr>
          <w:ilvl w:val="0"/>
          <w:numId w:val="46"/>
        </w:numPr>
        <w:spacing w:after="0" w:line="276" w:lineRule="auto"/>
        <w:contextualSpacing w:val="0"/>
        <w:rPr>
          <w:rFonts w:ascii="Times New Roman" w:eastAsia="Times New Roman" w:hAnsi="Times New Roman" w:cs="Times New Roman"/>
          <w:color w:val="70AD47" w:themeColor="accent6"/>
        </w:rPr>
      </w:pPr>
      <w:r w:rsidRPr="000D24EF">
        <w:rPr>
          <w:rFonts w:ascii="Times New Roman" w:eastAsia="Times New Roman" w:hAnsi="Times New Roman" w:cs="Times New Roman"/>
          <w:color w:val="70AD47" w:themeColor="accent6"/>
        </w:rPr>
        <w:t>W przypadku operacji w ramach projektu partnerskiego nie ma możliwości wspólnego ubiegania się o przyznanie pomocy w ramach jednego WoPP przez kilku partnerów. Każdy partner projektu partnerskiego ubiega się o przyznanie pomocy na podstawie odrębnego WoPP obejmującego wyłącznie zadania przypisane temu partnerowi w umowie partnerstwa.</w:t>
      </w:r>
    </w:p>
    <w:p w14:paraId="3C6BC9E6" w14:textId="20100F21" w:rsidR="00306EA3" w:rsidRDefault="00306EA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2321176B" w14:textId="77777777" w:rsidR="000D24EF" w:rsidRDefault="000D24EF" w:rsidP="000D24EF">
      <w:pPr>
        <w:pStyle w:val="Akapitzlist"/>
        <w:widowControl w:val="0"/>
        <w:spacing w:after="120" w:line="276" w:lineRule="auto"/>
        <w:ind w:left="340"/>
        <w:contextualSpacing w:val="0"/>
        <w:jc w:val="both"/>
        <w:rPr>
          <w:rFonts w:ascii="Times New Roman" w:eastAsia="Times New Roman" w:hAnsi="Times New Roman" w:cs="Times New Roman"/>
          <w:color w:val="000000"/>
        </w:rPr>
      </w:pPr>
    </w:p>
    <w:p w14:paraId="2E217388" w14:textId="1A3D7FD5" w:rsidR="004853AA" w:rsidRDefault="004853AA" w:rsidP="00482A4A">
      <w:pPr>
        <w:pStyle w:val="Akapitzlist"/>
        <w:widowControl w:val="0"/>
        <w:numPr>
          <w:ilvl w:val="0"/>
          <w:numId w:val="2"/>
        </w:numPr>
        <w:pBdr>
          <w:top w:val="nil"/>
          <w:left w:val="nil"/>
          <w:bottom w:val="nil"/>
          <w:right w:val="nil"/>
          <w:between w:val="nil"/>
        </w:pBdr>
        <w:spacing w:after="120" w:line="276" w:lineRule="auto"/>
        <w:jc w:val="both"/>
        <w:rPr>
          <w:rFonts w:ascii="Times New Roman" w:eastAsia="Times New Roman" w:hAnsi="Times New Roman" w:cs="Times New Roman"/>
          <w:b/>
          <w:bCs/>
          <w:color w:val="FF0000"/>
          <w:sz w:val="26"/>
          <w:szCs w:val="26"/>
        </w:rPr>
      </w:pPr>
      <w:r w:rsidRPr="00AD300C">
        <w:rPr>
          <w:rFonts w:ascii="Times New Roman" w:eastAsia="Times New Roman" w:hAnsi="Times New Roman" w:cs="Times New Roman"/>
          <w:b/>
          <w:bCs/>
          <w:color w:val="FF0000"/>
          <w:sz w:val="26"/>
          <w:szCs w:val="26"/>
        </w:rPr>
        <w:t>Pozostałe warunki przyznania pomocy</w:t>
      </w:r>
    </w:p>
    <w:p w14:paraId="445DD32A" w14:textId="77777777" w:rsidR="00AD300C" w:rsidRPr="00AD300C" w:rsidRDefault="00AD300C" w:rsidP="00AD300C">
      <w:pPr>
        <w:pStyle w:val="Akapitzlist"/>
        <w:widowControl w:val="0"/>
        <w:pBdr>
          <w:top w:val="nil"/>
          <w:left w:val="nil"/>
          <w:bottom w:val="nil"/>
          <w:right w:val="nil"/>
          <w:between w:val="nil"/>
        </w:pBdr>
        <w:spacing w:after="120" w:line="276" w:lineRule="auto"/>
        <w:ind w:left="1080"/>
        <w:jc w:val="both"/>
        <w:rPr>
          <w:rFonts w:ascii="Times New Roman" w:eastAsia="Times New Roman" w:hAnsi="Times New Roman" w:cs="Times New Roman"/>
          <w:b/>
          <w:bCs/>
          <w:color w:val="FF0000"/>
          <w:sz w:val="26"/>
          <w:szCs w:val="26"/>
        </w:rPr>
      </w:pPr>
    </w:p>
    <w:p w14:paraId="12FD5B71" w14:textId="77777777" w:rsidR="004853AA" w:rsidRPr="00AD300C" w:rsidRDefault="004853AA" w:rsidP="00482A4A">
      <w:pPr>
        <w:pStyle w:val="Akapitzlist"/>
        <w:keepNext/>
        <w:keepLines/>
        <w:widowControl w:val="0"/>
        <w:numPr>
          <w:ilvl w:val="0"/>
          <w:numId w:val="31"/>
        </w:numPr>
        <w:pBdr>
          <w:top w:val="nil"/>
          <w:left w:val="nil"/>
          <w:bottom w:val="nil"/>
          <w:right w:val="nil"/>
          <w:between w:val="nil"/>
        </w:pBdr>
        <w:spacing w:after="0" w:line="276" w:lineRule="auto"/>
        <w:rPr>
          <w:rFonts w:ascii="Times New Roman" w:eastAsia="Times New Roman" w:hAnsi="Times New Roman" w:cs="Times New Roman"/>
          <w:bCs/>
          <w:color w:val="FF0000"/>
        </w:rPr>
      </w:pPr>
      <w:r w:rsidRPr="00AD300C">
        <w:rPr>
          <w:rFonts w:ascii="Times New Roman" w:eastAsia="Times New Roman" w:hAnsi="Times New Roman" w:cs="Times New Roman"/>
          <w:bCs/>
          <w:color w:val="FF0000"/>
        </w:rPr>
        <w:t>Każda operacja, w ramach której wnioskodawca ubiega się o przyznanie pomocy, musi przyczyniać się do osiągnięcia przynajmniej 1 wskaźnika produktu oraz 1 wskaźnika rezultatu spośród wskaźników ujętych w LSR. Nie ma możliwości, aby operacja przyczyniała się do osiągnięcia wyłącznie wskaźnika produktu.</w:t>
      </w:r>
    </w:p>
    <w:p w14:paraId="1CA9A7B7" w14:textId="77777777" w:rsidR="004853AA" w:rsidRPr="00AD300C" w:rsidRDefault="004853AA" w:rsidP="00482A4A">
      <w:pPr>
        <w:widowControl w:val="0"/>
        <w:numPr>
          <w:ilvl w:val="0"/>
          <w:numId w:val="31"/>
        </w:numPr>
        <w:pBdr>
          <w:top w:val="nil"/>
          <w:left w:val="nil"/>
          <w:bottom w:val="nil"/>
          <w:right w:val="nil"/>
          <w:between w:val="nil"/>
        </w:pBdr>
        <w:spacing w:after="0" w:line="276" w:lineRule="auto"/>
        <w:ind w:left="357" w:hanging="357"/>
        <w:rPr>
          <w:rFonts w:ascii="Times New Roman" w:eastAsia="Times New Roman" w:hAnsi="Times New Roman" w:cs="Times New Roman"/>
          <w:color w:val="FF0000"/>
        </w:rPr>
      </w:pPr>
      <w:r w:rsidRPr="00AD300C">
        <w:rPr>
          <w:rFonts w:ascii="Times New Roman" w:eastAsia="Times New Roman" w:hAnsi="Times New Roman" w:cs="Times New Roman"/>
          <w:color w:val="FF0000"/>
        </w:rPr>
        <w:t xml:space="preserve">Operacja składana w ramach przedmiotowego naboru powinna realizować: </w:t>
      </w:r>
    </w:p>
    <w:p w14:paraId="3393CAA8" w14:textId="38786204" w:rsidR="004853AA" w:rsidRPr="005B794E" w:rsidRDefault="004853AA" w:rsidP="00482A4A">
      <w:pPr>
        <w:pStyle w:val="Akapitzlist"/>
        <w:widowControl w:val="0"/>
        <w:numPr>
          <w:ilvl w:val="0"/>
          <w:numId w:val="32"/>
        </w:numPr>
        <w:pBdr>
          <w:top w:val="nil"/>
          <w:left w:val="nil"/>
          <w:bottom w:val="nil"/>
          <w:right w:val="nil"/>
          <w:between w:val="nil"/>
        </w:pBdr>
        <w:spacing w:after="0" w:line="276" w:lineRule="auto"/>
        <w:rPr>
          <w:rFonts w:ascii="Times New Roman" w:eastAsia="Times New Roman" w:hAnsi="Times New Roman" w:cs="Times New Roman"/>
          <w:color w:val="FF0000"/>
        </w:rPr>
      </w:pPr>
      <w:r w:rsidRPr="00AD300C">
        <w:rPr>
          <w:rFonts w:ascii="Times New Roman" w:eastAsia="Times New Roman" w:hAnsi="Times New Roman" w:cs="Times New Roman"/>
          <w:color w:val="FF0000"/>
        </w:rPr>
        <w:t xml:space="preserve">wskaźnik produktu LSR: </w:t>
      </w:r>
      <w:r w:rsidR="00A5134A" w:rsidRPr="00A5134A">
        <w:rPr>
          <w:rFonts w:ascii="Times New Roman" w:eastAsia="Times New Roman" w:hAnsi="Times New Roman" w:cs="Times New Roman"/>
          <w:color w:val="FF0000"/>
        </w:rPr>
        <w:t>Liczba</w:t>
      </w:r>
      <w:r w:rsidR="00A5134A">
        <w:rPr>
          <w:rFonts w:ascii="Times New Roman" w:eastAsia="Times New Roman" w:hAnsi="Times New Roman" w:cs="Times New Roman"/>
          <w:color w:val="FF0000"/>
        </w:rPr>
        <w:t xml:space="preserve"> </w:t>
      </w:r>
      <w:r w:rsidR="00A5134A" w:rsidRPr="00A5134A">
        <w:rPr>
          <w:rFonts w:ascii="Times New Roman" w:eastAsia="Times New Roman" w:hAnsi="Times New Roman" w:cs="Times New Roman"/>
          <w:color w:val="FF0000"/>
        </w:rPr>
        <w:t>zrealizowanych operacji</w:t>
      </w:r>
      <w:r w:rsidR="00A5134A">
        <w:rPr>
          <w:rFonts w:ascii="Times New Roman" w:eastAsia="Times New Roman" w:hAnsi="Times New Roman" w:cs="Times New Roman"/>
          <w:color w:val="FF0000"/>
        </w:rPr>
        <w:t xml:space="preserve"> </w:t>
      </w:r>
      <w:r w:rsidR="00A5134A" w:rsidRPr="00A5134A">
        <w:rPr>
          <w:rFonts w:ascii="Times New Roman" w:eastAsia="Times New Roman" w:hAnsi="Times New Roman" w:cs="Times New Roman"/>
          <w:color w:val="FF0000"/>
        </w:rPr>
        <w:t>polegających</w:t>
      </w:r>
      <w:r w:rsidR="00A5134A">
        <w:rPr>
          <w:rFonts w:ascii="Times New Roman" w:eastAsia="Times New Roman" w:hAnsi="Times New Roman" w:cs="Times New Roman"/>
          <w:color w:val="FF0000"/>
        </w:rPr>
        <w:t xml:space="preserve"> </w:t>
      </w:r>
      <w:r w:rsidR="00A5134A" w:rsidRPr="00A5134A">
        <w:rPr>
          <w:rFonts w:ascii="Times New Roman" w:eastAsia="Times New Roman" w:hAnsi="Times New Roman" w:cs="Times New Roman"/>
          <w:color w:val="FF0000"/>
        </w:rPr>
        <w:t>na rozwoju</w:t>
      </w:r>
      <w:r w:rsidR="00A5134A">
        <w:rPr>
          <w:rFonts w:ascii="Times New Roman" w:eastAsia="Times New Roman" w:hAnsi="Times New Roman" w:cs="Times New Roman"/>
          <w:color w:val="FF0000"/>
        </w:rPr>
        <w:t xml:space="preserve"> </w:t>
      </w:r>
      <w:r w:rsidR="00A5134A" w:rsidRPr="00A5134A">
        <w:rPr>
          <w:rFonts w:ascii="Times New Roman" w:eastAsia="Times New Roman" w:hAnsi="Times New Roman" w:cs="Times New Roman"/>
          <w:color w:val="FF0000"/>
        </w:rPr>
        <w:t>pozarolniczej</w:t>
      </w:r>
      <w:r w:rsidR="005B794E">
        <w:rPr>
          <w:rFonts w:ascii="Times New Roman" w:eastAsia="Times New Roman" w:hAnsi="Times New Roman" w:cs="Times New Roman"/>
          <w:color w:val="FF0000"/>
        </w:rPr>
        <w:t xml:space="preserve"> </w:t>
      </w:r>
      <w:r w:rsidR="00A5134A" w:rsidRPr="005B794E">
        <w:rPr>
          <w:rFonts w:ascii="Times New Roman" w:eastAsia="Times New Roman" w:hAnsi="Times New Roman" w:cs="Times New Roman"/>
          <w:color w:val="FF0000"/>
        </w:rPr>
        <w:t>działalności</w:t>
      </w:r>
      <w:r w:rsidR="005B794E">
        <w:rPr>
          <w:rFonts w:ascii="Times New Roman" w:eastAsia="Times New Roman" w:hAnsi="Times New Roman" w:cs="Times New Roman"/>
          <w:color w:val="FF0000"/>
        </w:rPr>
        <w:t xml:space="preserve"> </w:t>
      </w:r>
      <w:r w:rsidR="00A5134A" w:rsidRPr="005B794E">
        <w:rPr>
          <w:rFonts w:ascii="Times New Roman" w:eastAsia="Times New Roman" w:hAnsi="Times New Roman" w:cs="Times New Roman"/>
          <w:color w:val="FF0000"/>
        </w:rPr>
        <w:t>gospodarczej</w:t>
      </w:r>
      <w:r w:rsidR="005B794E">
        <w:rPr>
          <w:rFonts w:ascii="Times New Roman" w:eastAsia="Times New Roman" w:hAnsi="Times New Roman" w:cs="Times New Roman"/>
          <w:color w:val="FF0000"/>
        </w:rPr>
        <w:t xml:space="preserve"> </w:t>
      </w:r>
      <w:r w:rsidR="00A5134A" w:rsidRPr="005B794E">
        <w:rPr>
          <w:rFonts w:ascii="Times New Roman" w:eastAsia="Times New Roman" w:hAnsi="Times New Roman" w:cs="Times New Roman"/>
          <w:color w:val="FF0000"/>
        </w:rPr>
        <w:t>na obszarze</w:t>
      </w:r>
      <w:r w:rsidR="005B794E">
        <w:rPr>
          <w:rFonts w:ascii="Times New Roman" w:eastAsia="Times New Roman" w:hAnsi="Times New Roman" w:cs="Times New Roman"/>
          <w:color w:val="FF0000"/>
        </w:rPr>
        <w:t xml:space="preserve"> </w:t>
      </w:r>
      <w:r w:rsidR="00A5134A" w:rsidRPr="005B794E">
        <w:rPr>
          <w:rFonts w:ascii="Times New Roman" w:eastAsia="Times New Roman" w:hAnsi="Times New Roman" w:cs="Times New Roman"/>
          <w:color w:val="FF0000"/>
        </w:rPr>
        <w:t>LSR</w:t>
      </w:r>
      <w:r w:rsidRPr="005B794E">
        <w:rPr>
          <w:rFonts w:ascii="Times New Roman" w:eastAsia="Times New Roman" w:hAnsi="Times New Roman" w:cs="Times New Roman"/>
          <w:color w:val="FF0000"/>
        </w:rPr>
        <w:t>;</w:t>
      </w:r>
    </w:p>
    <w:p w14:paraId="47D26B31" w14:textId="7C6DE195" w:rsidR="004853AA" w:rsidRPr="009367BD" w:rsidRDefault="004853AA" w:rsidP="009367BD">
      <w:pPr>
        <w:pStyle w:val="Akapitzlist"/>
        <w:widowControl w:val="0"/>
        <w:numPr>
          <w:ilvl w:val="0"/>
          <w:numId w:val="32"/>
        </w:numPr>
        <w:pBdr>
          <w:top w:val="nil"/>
          <w:left w:val="nil"/>
          <w:bottom w:val="nil"/>
          <w:right w:val="nil"/>
          <w:between w:val="nil"/>
        </w:pBdr>
        <w:spacing w:after="0" w:line="276" w:lineRule="auto"/>
        <w:rPr>
          <w:rFonts w:ascii="Times New Roman" w:eastAsia="Times New Roman" w:hAnsi="Times New Roman" w:cs="Times New Roman"/>
          <w:color w:val="FF0000"/>
        </w:rPr>
      </w:pPr>
      <w:r w:rsidRPr="00AD300C">
        <w:rPr>
          <w:rFonts w:ascii="Times New Roman" w:eastAsia="Times New Roman" w:hAnsi="Times New Roman" w:cs="Times New Roman"/>
          <w:color w:val="FF0000"/>
        </w:rPr>
        <w:t xml:space="preserve">wskaźnik rezultatu LSR: </w:t>
      </w:r>
      <w:r w:rsidR="00BC3587" w:rsidRPr="00BC3587">
        <w:rPr>
          <w:rFonts w:ascii="Times New Roman" w:eastAsia="Times New Roman" w:hAnsi="Times New Roman" w:cs="Times New Roman"/>
          <w:color w:val="FF0000"/>
        </w:rPr>
        <w:t xml:space="preserve">Wzrost gospodarczy i zatrudnienie na obszarach wiejskich </w:t>
      </w:r>
      <w:r w:rsidR="00BC3587">
        <w:rPr>
          <w:rFonts w:ascii="Times New Roman" w:eastAsia="Times New Roman" w:hAnsi="Times New Roman" w:cs="Times New Roman"/>
          <w:color w:val="FF0000"/>
        </w:rPr>
        <w:t>–</w:t>
      </w:r>
      <w:r w:rsidR="00BC3587" w:rsidRPr="00BC3587">
        <w:rPr>
          <w:rFonts w:ascii="Times New Roman" w:eastAsia="Times New Roman" w:hAnsi="Times New Roman" w:cs="Times New Roman"/>
          <w:color w:val="FF0000"/>
        </w:rPr>
        <w:t xml:space="preserve"> </w:t>
      </w:r>
      <w:r w:rsidR="009367BD" w:rsidRPr="009367BD">
        <w:rPr>
          <w:rFonts w:ascii="Times New Roman" w:eastAsia="Times New Roman" w:hAnsi="Times New Roman" w:cs="Times New Roman"/>
          <w:color w:val="FF0000"/>
        </w:rPr>
        <w:t>Liczba</w:t>
      </w:r>
      <w:r w:rsidR="009367BD">
        <w:rPr>
          <w:rFonts w:ascii="Times New Roman" w:eastAsia="Times New Roman" w:hAnsi="Times New Roman" w:cs="Times New Roman"/>
          <w:color w:val="FF0000"/>
        </w:rPr>
        <w:t xml:space="preserve"> </w:t>
      </w:r>
      <w:r w:rsidR="009367BD" w:rsidRPr="009367BD">
        <w:rPr>
          <w:rFonts w:ascii="Times New Roman" w:eastAsia="Times New Roman" w:hAnsi="Times New Roman" w:cs="Times New Roman"/>
          <w:color w:val="FF0000"/>
        </w:rPr>
        <w:t>utworzonych</w:t>
      </w:r>
      <w:r w:rsidR="009367BD">
        <w:rPr>
          <w:rFonts w:ascii="Times New Roman" w:eastAsia="Times New Roman" w:hAnsi="Times New Roman" w:cs="Times New Roman"/>
          <w:color w:val="FF0000"/>
        </w:rPr>
        <w:t xml:space="preserve"> </w:t>
      </w:r>
      <w:r w:rsidR="009367BD" w:rsidRPr="009367BD">
        <w:rPr>
          <w:rFonts w:ascii="Times New Roman" w:eastAsia="Times New Roman" w:hAnsi="Times New Roman" w:cs="Times New Roman"/>
          <w:color w:val="FF0000"/>
        </w:rPr>
        <w:t>miejsc pracy</w:t>
      </w:r>
      <w:r w:rsidR="009367BD">
        <w:rPr>
          <w:rFonts w:ascii="Times New Roman" w:eastAsia="Times New Roman" w:hAnsi="Times New Roman" w:cs="Times New Roman"/>
          <w:color w:val="FF0000"/>
        </w:rPr>
        <w:t xml:space="preserve"> </w:t>
      </w:r>
      <w:r w:rsidR="009367BD" w:rsidRPr="009367BD">
        <w:rPr>
          <w:rFonts w:ascii="Times New Roman" w:eastAsia="Times New Roman" w:hAnsi="Times New Roman" w:cs="Times New Roman"/>
          <w:color w:val="FF0000"/>
        </w:rPr>
        <w:t>(R.37)</w:t>
      </w:r>
      <w:r w:rsidR="00BC3587" w:rsidRPr="009367BD">
        <w:rPr>
          <w:rFonts w:ascii="Times New Roman" w:eastAsia="Times New Roman" w:hAnsi="Times New Roman" w:cs="Times New Roman"/>
          <w:color w:val="FF0000"/>
        </w:rPr>
        <w:t>)</w:t>
      </w:r>
    </w:p>
    <w:p w14:paraId="28085C1D" w14:textId="77777777" w:rsidR="004853AA" w:rsidRPr="004853AA" w:rsidRDefault="004853AA" w:rsidP="004853AA">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FF85A6E" w14:textId="77777777" w:rsidR="00745807" w:rsidRDefault="00745807" w:rsidP="00745807">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9D"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24" w:name="_Toc185580613"/>
      <w:bookmarkStart w:id="25" w:name="_Toc213053464"/>
      <w:bookmarkStart w:id="26" w:name="_Toc213071612"/>
      <w:r>
        <w:rPr>
          <w:rFonts w:ascii="Times New Roman" w:eastAsia="Times New Roman" w:hAnsi="Times New Roman" w:cs="Times New Roman"/>
          <w:b/>
          <w:sz w:val="28"/>
          <w:szCs w:val="28"/>
        </w:rPr>
        <w:t>§ 7. Kryteria wyboru operacji</w:t>
      </w:r>
      <w:bookmarkEnd w:id="24"/>
      <w:bookmarkEnd w:id="25"/>
      <w:bookmarkEnd w:id="26"/>
    </w:p>
    <w:p w14:paraId="1A8093B7" w14:textId="77777777" w:rsidR="00D80036" w:rsidRDefault="00D80036" w:rsidP="00482A4A">
      <w:pPr>
        <w:pStyle w:val="Akapitzlist"/>
        <w:widowControl w:val="0"/>
        <w:numPr>
          <w:ilvl w:val="3"/>
          <w:numId w:val="46"/>
        </w:numPr>
        <w:spacing w:after="120" w:line="276" w:lineRule="auto"/>
        <w:ind w:left="425" w:hanging="425"/>
        <w:contextualSpacing w:val="0"/>
        <w:jc w:val="both"/>
        <w:rPr>
          <w:rFonts w:ascii="Times New Roman" w:eastAsia="Times New Roman" w:hAnsi="Times New Roman" w:cs="Times New Roman"/>
          <w:color w:val="000000"/>
        </w:rPr>
      </w:pPr>
      <w:bookmarkStart w:id="27"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Regulaminu</w:t>
      </w:r>
      <w:r>
        <w:rPr>
          <w:vertAlign w:val="superscript"/>
        </w:rPr>
        <w:footnoteReference w:id="5"/>
      </w:r>
      <w:r w:rsidRPr="00ED16F3">
        <w:rPr>
          <w:rFonts w:ascii="Times New Roman" w:eastAsia="Times New Roman" w:hAnsi="Times New Roman" w:cs="Times New Roman"/>
          <w:color w:val="000000"/>
        </w:rPr>
        <w:t xml:space="preserve">. </w:t>
      </w:r>
    </w:p>
    <w:p w14:paraId="51AF8B73" w14:textId="57B8A27D" w:rsidR="00D80036" w:rsidRDefault="00D80036" w:rsidP="00482A4A">
      <w:pPr>
        <w:pStyle w:val="Akapitzlist"/>
        <w:widowControl w:val="0"/>
        <w:numPr>
          <w:ilvl w:val="3"/>
          <w:numId w:val="46"/>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306EA3">
        <w:rPr>
          <w:rFonts w:ascii="Times New Roman" w:eastAsia="Times New Roman" w:hAnsi="Times New Roman" w:cs="Times New Roman"/>
          <w:color w:val="FF0000"/>
        </w:rPr>
        <w:t>2</w:t>
      </w:r>
      <w:r w:rsidR="008C2C9B">
        <w:rPr>
          <w:rFonts w:ascii="Times New Roman" w:eastAsia="Times New Roman" w:hAnsi="Times New Roman" w:cs="Times New Roman"/>
          <w:color w:val="FF0000"/>
        </w:rPr>
        <w:t>6</w:t>
      </w:r>
      <w:r w:rsidR="004853AA" w:rsidRPr="004853AA">
        <w:rPr>
          <w:rFonts w:ascii="Times New Roman" w:eastAsia="Times New Roman" w:hAnsi="Times New Roman" w:cs="Times New Roman"/>
          <w:color w:val="FF0000"/>
        </w:rPr>
        <w:t xml:space="preserve"> </w:t>
      </w:r>
      <w:r w:rsidRPr="004853AA">
        <w:rPr>
          <w:rFonts w:ascii="Times New Roman" w:eastAsia="Times New Roman" w:hAnsi="Times New Roman" w:cs="Times New Roman"/>
          <w:color w:val="FF0000"/>
        </w:rPr>
        <w:t>pkt.</w:t>
      </w:r>
    </w:p>
    <w:p w14:paraId="71C13B48" w14:textId="77777777" w:rsidR="004853AA" w:rsidRDefault="00D80036" w:rsidP="00482A4A">
      <w:pPr>
        <w:pStyle w:val="Akapitzlist"/>
        <w:widowControl w:val="0"/>
        <w:numPr>
          <w:ilvl w:val="3"/>
          <w:numId w:val="46"/>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kryteria rozstrzygające</w:t>
      </w:r>
      <w:r w:rsidR="004853AA">
        <w:rPr>
          <w:rFonts w:ascii="Times New Roman" w:eastAsia="Times New Roman" w:hAnsi="Times New Roman" w:cs="Times New Roman"/>
          <w:color w:val="000000"/>
        </w:rPr>
        <w:t>:</w:t>
      </w:r>
    </w:p>
    <w:p w14:paraId="386375F3" w14:textId="7CD18AF6" w:rsidR="004853AA" w:rsidRPr="004853AA" w:rsidRDefault="004853AA" w:rsidP="00482A4A">
      <w:pPr>
        <w:pStyle w:val="Akapitzlist"/>
        <w:widowControl w:val="0"/>
        <w:numPr>
          <w:ilvl w:val="0"/>
          <w:numId w:val="30"/>
        </w:numPr>
        <w:spacing w:after="0" w:line="276" w:lineRule="auto"/>
        <w:rPr>
          <w:rFonts w:ascii="Times New Roman" w:eastAsia="Times New Roman" w:hAnsi="Times New Roman" w:cs="Times New Roman"/>
          <w:color w:val="EE0000"/>
        </w:rPr>
      </w:pPr>
      <w:r w:rsidRPr="004853AA">
        <w:rPr>
          <w:rFonts w:ascii="Times New Roman" w:eastAsia="Times New Roman" w:hAnsi="Times New Roman" w:cs="Times New Roman"/>
          <w:color w:val="FF0000"/>
        </w:rPr>
        <w:t xml:space="preserve">w pierwszej kolejności  - kryterium nr </w:t>
      </w:r>
      <w:r w:rsidRPr="00AD300C">
        <w:rPr>
          <w:rFonts w:ascii="Times New Roman" w:eastAsia="Times New Roman" w:hAnsi="Times New Roman" w:cs="Times New Roman"/>
          <w:b/>
          <w:bCs/>
          <w:color w:val="FF0000"/>
        </w:rPr>
        <w:t>5</w:t>
      </w:r>
      <w:r w:rsidRPr="004853AA">
        <w:rPr>
          <w:rFonts w:ascii="Times New Roman" w:eastAsia="Times New Roman" w:hAnsi="Times New Roman" w:cs="Times New Roman"/>
          <w:color w:val="FF0000"/>
        </w:rPr>
        <w:t xml:space="preserve"> </w:t>
      </w:r>
      <w:r w:rsidR="00AD300C">
        <w:rPr>
          <w:rFonts w:ascii="Times New Roman" w:eastAsia="Times New Roman" w:hAnsi="Times New Roman" w:cs="Times New Roman"/>
          <w:color w:val="FF0000"/>
        </w:rPr>
        <w:t xml:space="preserve"> </w:t>
      </w:r>
      <w:r w:rsidRPr="004853AA">
        <w:rPr>
          <w:rFonts w:ascii="Times New Roman" w:eastAsia="Times New Roman" w:hAnsi="Times New Roman" w:cs="Times New Roman"/>
          <w:b/>
          <w:bCs/>
          <w:color w:val="FF0000"/>
        </w:rPr>
        <w:t xml:space="preserve">Budżet operacji </w:t>
      </w:r>
      <w:r w:rsidRPr="004853AA">
        <w:rPr>
          <w:rFonts w:ascii="Times New Roman" w:eastAsia="Times New Roman" w:hAnsi="Times New Roman" w:cs="Times New Roman"/>
          <w:color w:val="EE0000"/>
        </w:rPr>
        <w:t>Wnioskodawca, który uzyskał większą liczbę punktów we wskazanym kryterium, zostanie sklasyfikowany na wyższym miejscu listy;</w:t>
      </w:r>
    </w:p>
    <w:p w14:paraId="5AB0D06E" w14:textId="0910356F" w:rsidR="004853AA" w:rsidRPr="004853AA" w:rsidRDefault="004853AA" w:rsidP="00482A4A">
      <w:pPr>
        <w:pStyle w:val="Akapitzlist"/>
        <w:widowControl w:val="0"/>
        <w:numPr>
          <w:ilvl w:val="0"/>
          <w:numId w:val="30"/>
        </w:numPr>
        <w:spacing w:after="0" w:line="276" w:lineRule="auto"/>
        <w:rPr>
          <w:rFonts w:ascii="Times New Roman" w:eastAsia="Times New Roman" w:hAnsi="Times New Roman" w:cs="Times New Roman"/>
          <w:color w:val="EE0000"/>
        </w:rPr>
      </w:pPr>
      <w:r w:rsidRPr="004853AA">
        <w:rPr>
          <w:rFonts w:ascii="Times New Roman" w:eastAsia="Times New Roman" w:hAnsi="Times New Roman" w:cs="Times New Roman"/>
          <w:color w:val="EE0000"/>
        </w:rPr>
        <w:t xml:space="preserve">gdy kryterium pierwsze nie rozstrzyga, w drugiej kolejności decyduje data i godzina złożenia wniosku o przyznanie pomocy w </w:t>
      </w:r>
      <w:r w:rsidR="00BC3587">
        <w:rPr>
          <w:rFonts w:ascii="Times New Roman" w:eastAsia="Times New Roman" w:hAnsi="Times New Roman" w:cs="Times New Roman"/>
          <w:color w:val="EE0000"/>
        </w:rPr>
        <w:t>Systemie IT</w:t>
      </w:r>
      <w:r w:rsidRPr="004853AA">
        <w:rPr>
          <w:rFonts w:ascii="Times New Roman" w:eastAsia="Times New Roman" w:hAnsi="Times New Roman" w:cs="Times New Roman"/>
          <w:color w:val="EE0000"/>
        </w:rPr>
        <w:t>.</w:t>
      </w:r>
    </w:p>
    <w:p w14:paraId="4B758035"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rPr>
      </w:pPr>
    </w:p>
    <w:p w14:paraId="75C44F70"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8" w:name="_Toc185504762"/>
      <w:bookmarkStart w:id="29" w:name="_Toc185580614"/>
      <w:bookmarkStart w:id="30" w:name="_Toc213053465"/>
      <w:bookmarkStart w:id="31" w:name="_Toc213071613"/>
      <w:r>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28"/>
      <w:bookmarkEnd w:id="29"/>
      <w:bookmarkEnd w:id="30"/>
      <w:bookmarkEnd w:id="31"/>
    </w:p>
    <w:p w14:paraId="072861E5" w14:textId="77777777" w:rsidR="00D80036" w:rsidRDefault="00D80036" w:rsidP="00D8003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33403861" w14:textId="77777777" w:rsidR="00D80036" w:rsidRDefault="00D80036" w:rsidP="00482A4A">
      <w:pPr>
        <w:keepNext/>
        <w:keepLines/>
        <w:widowControl w:val="0"/>
        <w:numPr>
          <w:ilvl w:val="0"/>
          <w:numId w:val="13"/>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41BF9ED4"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6F3D10B1"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wpłynięciu LGD kolejno:</w:t>
      </w:r>
    </w:p>
    <w:p w14:paraId="14B642CD"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dokonuje oceny formalnej WoPP złożonych w ramach naboru wniosków, polegającej na weryfikacji ich kompletności, tj. sprawdzeniu czy każdy WoPP zawiera wszystkie wymagane załączniki oraz czy został wypełniony we wszystkich wymaganych polach,</w:t>
      </w:r>
    </w:p>
    <w:p w14:paraId="2F2D668D"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spełniania warunków przyznania pomocy, które wskazano w Regulaminie,</w:t>
      </w:r>
    </w:p>
    <w:p w14:paraId="7BC3EBE9"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spełniania kryteriów wyboru operacji, w tym spełniania kryteriów dostępowych i uzyskania minimalnej liczby punktów umożliwiającej przyznanie pomocy</w:t>
      </w:r>
      <w:r>
        <w:rPr>
          <w:rFonts w:ascii="Times New Roman" w:eastAsia="Times New Roman" w:hAnsi="Times New Roman" w:cs="Times New Roman"/>
          <w:color w:val="000000"/>
          <w:vertAlign w:val="superscript"/>
        </w:rPr>
        <w:footnoteReference w:id="6"/>
      </w:r>
      <w:r>
        <w:rPr>
          <w:rFonts w:ascii="Times New Roman" w:eastAsia="Times New Roman" w:hAnsi="Times New Roman" w:cs="Times New Roman"/>
          <w:color w:val="000000"/>
        </w:rPr>
        <w:t>;</w:t>
      </w:r>
    </w:p>
    <w:p w14:paraId="263E4ECB"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3F61930B"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1D52E9E9" w14:textId="77777777" w:rsidR="00D80036" w:rsidRPr="004F7AE3"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10E44C1D"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2148BE6B"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7EBDC617" w14:textId="77777777" w:rsidR="00D80036" w:rsidRDefault="00D80036" w:rsidP="00482A4A">
      <w:pPr>
        <w:widowControl w:val="0"/>
        <w:numPr>
          <w:ilvl w:val="0"/>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51655B89" w14:textId="77777777" w:rsidR="00D80036" w:rsidRDefault="00D80036" w:rsidP="00482A4A">
      <w:pPr>
        <w:widowControl w:val="0"/>
        <w:numPr>
          <w:ilvl w:val="0"/>
          <w:numId w:val="1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 </w:t>
      </w:r>
    </w:p>
    <w:p w14:paraId="38758849" w14:textId="77777777" w:rsidR="00D80036" w:rsidRDefault="00D80036" w:rsidP="00482A4A">
      <w:pPr>
        <w:widowControl w:val="0"/>
        <w:numPr>
          <w:ilvl w:val="0"/>
          <w:numId w:val="1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FFA397B" w14:textId="77777777" w:rsidR="00D80036" w:rsidRDefault="00D80036" w:rsidP="00482A4A">
      <w:pPr>
        <w:widowControl w:val="0"/>
        <w:numPr>
          <w:ilvl w:val="0"/>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D7BD8D0"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63394EB8"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288DDAA9" w14:textId="0B484C3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9B252C">
        <w:rPr>
          <w:rFonts w:ascii="Times New Roman" w:eastAsia="Times New Roman" w:hAnsi="Times New Roman" w:cs="Times New Roman"/>
          <w:color w:val="000000"/>
        </w:rPr>
        <w:t>Procedurą wyboru i oceny operacji składanych przez wnioskodawców i Lokalną Grupę Działania</w:t>
      </w:r>
      <w:r>
        <w:rPr>
          <w:rFonts w:ascii="Times New Roman" w:eastAsia="Times New Roman" w:hAnsi="Times New Roman" w:cs="Times New Roman"/>
          <w:color w:val="000000"/>
        </w:rPr>
        <w:t xml:space="preserve">, które są dostępne pod adresem: </w:t>
      </w:r>
      <w:hyperlink r:id="rId12" w:history="1">
        <w:r w:rsidR="009B252C" w:rsidRPr="00A6058F">
          <w:rPr>
            <w:rStyle w:val="Hipercze"/>
            <w:rFonts w:ascii="Times New Roman" w:eastAsia="Times New Roman" w:hAnsi="Times New Roman" w:cs="Times New Roman"/>
          </w:rPr>
          <w:t>www.trzydoliny.eu</w:t>
        </w:r>
      </w:hyperlink>
      <w:r w:rsidR="009B25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p>
    <w:p w14:paraId="650A5BDC" w14:textId="77777777" w:rsidR="00D80036" w:rsidRDefault="00D80036" w:rsidP="00482A4A">
      <w:pPr>
        <w:keepNext/>
        <w:keepLines/>
        <w:widowControl w:val="0"/>
        <w:numPr>
          <w:ilvl w:val="0"/>
          <w:numId w:val="13"/>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5972F84A"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WoPP </w:t>
      </w:r>
      <w:r>
        <w:rPr>
          <w:rFonts w:ascii="Times New Roman" w:eastAsia="Times New Roman" w:hAnsi="Times New Roman" w:cs="Times New Roman"/>
          <w:color w:val="000000"/>
        </w:rPr>
        <w:lastRenderedPageBreak/>
        <w:t>obejmujących operacje wybrane przez LGD, SW przeprowadza postępowanie w sprawie o przyznanie pomocy, tj. dokonuje:</w:t>
      </w:r>
    </w:p>
    <w:p w14:paraId="2AAC01E8"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23D1DEA6"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45575714"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42B46CC3"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1EBD4E28"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5F6C1BC9"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5172E441"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3FAB8394" w14:textId="77777777" w:rsidR="00D80036" w:rsidRDefault="00D80036" w:rsidP="00482A4A">
      <w:pPr>
        <w:widowControl w:val="0"/>
        <w:numPr>
          <w:ilvl w:val="0"/>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31E3A92C" w14:textId="77777777" w:rsidR="00D80036" w:rsidRDefault="00D80036" w:rsidP="00482A4A">
      <w:pPr>
        <w:widowControl w:val="0"/>
        <w:numPr>
          <w:ilvl w:val="0"/>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05DDBFC0" w14:textId="77777777" w:rsidR="00D80036" w:rsidRDefault="00D80036" w:rsidP="00482A4A">
      <w:pPr>
        <w:widowControl w:val="0"/>
        <w:numPr>
          <w:ilvl w:val="0"/>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2711D629"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72519937" w14:textId="286033B4" w:rsidR="00D80036" w:rsidRPr="00ED16F3" w:rsidRDefault="00D80036" w:rsidP="00482A4A">
      <w:pPr>
        <w:pStyle w:val="Akapitzlist"/>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3F6FC745" w14:textId="77777777" w:rsidR="00D80036" w:rsidRDefault="00D80036" w:rsidP="00482A4A">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3E3C784F" w14:textId="77777777" w:rsidR="00D80036" w:rsidRDefault="00D80036" w:rsidP="00482A4A">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30E04B29" w14:textId="77777777" w:rsidR="00D80036" w:rsidRDefault="00D80036" w:rsidP="00482A4A">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7B04348" w14:textId="77777777" w:rsidR="00D80036" w:rsidRDefault="00D80036" w:rsidP="00482A4A">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3011DD66"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38676D65" w14:textId="77777777" w:rsidR="00D80036" w:rsidRDefault="00D80036" w:rsidP="00482A4A">
      <w:pPr>
        <w:widowControl w:val="0"/>
        <w:numPr>
          <w:ilvl w:val="1"/>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72DC7F46" w14:textId="1B4D9373" w:rsidR="00D80036" w:rsidRDefault="00D80036" w:rsidP="00482A4A">
      <w:pPr>
        <w:widowControl w:val="0"/>
        <w:numPr>
          <w:ilvl w:val="0"/>
          <w:numId w:val="6"/>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w:t>
      </w:r>
      <w:r>
        <w:rPr>
          <w:rFonts w:ascii="Times New Roman" w:eastAsia="Times New Roman" w:hAnsi="Times New Roman" w:cs="Times New Roman"/>
          <w:color w:val="000000"/>
        </w:rPr>
        <w:lastRenderedPageBreak/>
        <w:t xml:space="preserve">które powinny zostać dokonane przed zawarciem UoPP, do których  </w:t>
      </w:r>
      <w:r w:rsidR="009B252C" w:rsidRPr="009B252C">
        <w:rPr>
          <w:rFonts w:ascii="Times New Roman" w:eastAsia="Times New Roman" w:hAnsi="Times New Roman" w:cs="Times New Roman"/>
          <w:color w:val="EE0000"/>
        </w:rPr>
        <w:t>należą czynności wynikające z przepisów prawa powszechnie obowiązującego i dokumentów regulujących postępowanie w sprawie o przyznanie pomocy, w tym instrukcji wypełniania WoPP</w:t>
      </w:r>
      <w:r w:rsidR="009B252C">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7"/>
      </w:r>
      <w:r>
        <w:rPr>
          <w:rFonts w:ascii="Times New Roman" w:eastAsia="Times New Roman" w:hAnsi="Times New Roman" w:cs="Times New Roman"/>
          <w:color w:val="000000"/>
        </w:rPr>
        <w:t xml:space="preserve">, </w:t>
      </w:r>
    </w:p>
    <w:p w14:paraId="100B9A7E" w14:textId="77777777" w:rsidR="00D80036" w:rsidRDefault="00D80036" w:rsidP="00482A4A">
      <w:pPr>
        <w:widowControl w:val="0"/>
        <w:numPr>
          <w:ilvl w:val="0"/>
          <w:numId w:val="6"/>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28328334" w14:textId="77777777" w:rsidR="00D80036" w:rsidRDefault="00D80036" w:rsidP="00482A4A">
      <w:pPr>
        <w:widowControl w:val="0"/>
        <w:numPr>
          <w:ilvl w:val="0"/>
          <w:numId w:val="6"/>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 powodu niewpłynięcia żadnego WoPP);</w:t>
      </w:r>
    </w:p>
    <w:p w14:paraId="34E03AE8" w14:textId="77777777" w:rsidR="00D80036" w:rsidRDefault="00D80036" w:rsidP="00482A4A">
      <w:pPr>
        <w:widowControl w:val="0"/>
        <w:numPr>
          <w:ilvl w:val="1"/>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940A808" w14:textId="656DBFC3"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9367BD" w:rsidRPr="009367BD">
        <w:rPr>
          <w:rFonts w:ascii="Times New Roman" w:eastAsia="Times New Roman" w:hAnsi="Times New Roman" w:cs="Times New Roman"/>
          <w:color w:val="70AD47" w:themeColor="accent6"/>
        </w:rPr>
        <w:t>5</w:t>
      </w:r>
      <w:r w:rsidRPr="009367BD">
        <w:rPr>
          <w:rFonts w:ascii="Times New Roman" w:eastAsia="Times New Roman" w:hAnsi="Times New Roman" w:cs="Times New Roman"/>
          <w:color w:val="70AD47" w:themeColor="accent6"/>
        </w:rPr>
        <w:t xml:space="preserve"> miesięcy </w:t>
      </w:r>
      <w:r>
        <w:rPr>
          <w:rFonts w:ascii="Times New Roman" w:eastAsia="Times New Roman" w:hAnsi="Times New Roman" w:cs="Times New Roman"/>
          <w:color w:val="000000"/>
        </w:rPr>
        <w:t>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607AF4E6"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68120C05"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17640E4F" w14:textId="77777777" w:rsidR="00D80036" w:rsidRDefault="00D80036" w:rsidP="00482A4A">
      <w:pPr>
        <w:widowControl w:val="0"/>
        <w:numPr>
          <w:ilvl w:val="1"/>
          <w:numId w:val="1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7485B527" w14:textId="77777777" w:rsidR="00D80036" w:rsidRDefault="00D80036" w:rsidP="00482A4A">
      <w:pPr>
        <w:widowControl w:val="0"/>
        <w:numPr>
          <w:ilvl w:val="1"/>
          <w:numId w:val="1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48838BCF" w14:textId="77777777" w:rsidR="00D80036" w:rsidRPr="00E0591F"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w:t>
      </w:r>
      <w:r>
        <w:rPr>
          <w:rFonts w:ascii="Times New Roman" w:eastAsia="Times New Roman" w:hAnsi="Times New Roman" w:cs="Times New Roman"/>
          <w:color w:val="000000"/>
        </w:rPr>
        <w:lastRenderedPageBreak/>
        <w:t>z EFRROW</w:t>
      </w:r>
      <w:r w:rsidRPr="00A76163">
        <w:rPr>
          <w:rFonts w:ascii="Times New Roman" w:eastAsia="Times New Roman" w:hAnsi="Times New Roman" w:cs="Times New Roman"/>
          <w:color w:val="000000"/>
        </w:rPr>
        <w:t>.</w:t>
      </w:r>
    </w:p>
    <w:p w14:paraId="79975ABD"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3E80FCFF" w14:textId="6B795289" w:rsidR="00D80036" w:rsidRPr="005474A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757691AF"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60BFD89D"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3"/>
      <w:bookmarkStart w:id="33" w:name="_Toc185580615"/>
      <w:bookmarkStart w:id="34" w:name="_Toc213053466"/>
      <w:bookmarkStart w:id="35" w:name="_Toc213071614"/>
      <w:r>
        <w:rPr>
          <w:rFonts w:ascii="Times New Roman" w:eastAsia="Times New Roman" w:hAnsi="Times New Roman" w:cs="Times New Roman"/>
          <w:b/>
          <w:sz w:val="28"/>
          <w:szCs w:val="28"/>
        </w:rPr>
        <w:t>§ 9. Termin składania WoPP w ramach niniejszego naboru wniosków</w:t>
      </w:r>
      <w:bookmarkEnd w:id="32"/>
      <w:bookmarkEnd w:id="33"/>
      <w:bookmarkEnd w:id="34"/>
      <w:bookmarkEnd w:id="35"/>
    </w:p>
    <w:p w14:paraId="3AE5EA8F" w14:textId="0B6DF6FF" w:rsidR="00D80036" w:rsidRDefault="00D80036" w:rsidP="00482A4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WoPP rozpoczyna się </w:t>
      </w:r>
      <w:r w:rsidR="009367BD">
        <w:rPr>
          <w:rFonts w:ascii="Times New Roman" w:eastAsia="Times New Roman" w:hAnsi="Times New Roman" w:cs="Times New Roman"/>
          <w:color w:val="FF0000"/>
        </w:rPr>
        <w:t>26</w:t>
      </w:r>
      <w:r w:rsidR="009B252C" w:rsidRPr="00996E29">
        <w:rPr>
          <w:rFonts w:ascii="Times New Roman" w:eastAsia="Times New Roman" w:hAnsi="Times New Roman" w:cs="Times New Roman"/>
          <w:color w:val="FF0000"/>
        </w:rPr>
        <w:t>.</w:t>
      </w:r>
      <w:r w:rsidR="00E24679">
        <w:rPr>
          <w:rFonts w:ascii="Times New Roman" w:eastAsia="Times New Roman" w:hAnsi="Times New Roman" w:cs="Times New Roman"/>
          <w:color w:val="FF0000"/>
        </w:rPr>
        <w:t>11</w:t>
      </w:r>
      <w:r w:rsidR="009B252C" w:rsidRPr="00996E29">
        <w:rPr>
          <w:rFonts w:ascii="Times New Roman" w:eastAsia="Times New Roman" w:hAnsi="Times New Roman" w:cs="Times New Roman"/>
          <w:color w:val="FF0000"/>
        </w:rPr>
        <w:t>.2025r</w:t>
      </w:r>
      <w:r w:rsidR="009B252C">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8"/>
      </w:r>
      <w:r>
        <w:rPr>
          <w:rFonts w:ascii="Times New Roman" w:eastAsia="Times New Roman" w:hAnsi="Times New Roman" w:cs="Times New Roman"/>
          <w:color w:val="000000"/>
        </w:rPr>
        <w:t xml:space="preserve"> 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E24679">
        <w:rPr>
          <w:rFonts w:ascii="Times New Roman" w:eastAsia="Times New Roman" w:hAnsi="Times New Roman" w:cs="Times New Roman"/>
          <w:color w:val="FF0000"/>
        </w:rPr>
        <w:t>0</w:t>
      </w:r>
      <w:r w:rsidR="009367BD">
        <w:rPr>
          <w:rFonts w:ascii="Times New Roman" w:eastAsia="Times New Roman" w:hAnsi="Times New Roman" w:cs="Times New Roman"/>
          <w:color w:val="FF0000"/>
        </w:rPr>
        <w:t>9</w:t>
      </w:r>
      <w:r w:rsidR="009B252C" w:rsidRPr="00996E29">
        <w:rPr>
          <w:rFonts w:ascii="Times New Roman" w:eastAsia="Times New Roman" w:hAnsi="Times New Roman" w:cs="Times New Roman"/>
          <w:color w:val="FF0000"/>
        </w:rPr>
        <w:t>.</w:t>
      </w:r>
      <w:r w:rsidR="00996E29" w:rsidRPr="00996E29">
        <w:rPr>
          <w:rFonts w:ascii="Times New Roman" w:eastAsia="Times New Roman" w:hAnsi="Times New Roman" w:cs="Times New Roman"/>
          <w:color w:val="FF0000"/>
        </w:rPr>
        <w:t>1</w:t>
      </w:r>
      <w:r w:rsidR="00E24679">
        <w:rPr>
          <w:rFonts w:ascii="Times New Roman" w:eastAsia="Times New Roman" w:hAnsi="Times New Roman" w:cs="Times New Roman"/>
          <w:color w:val="FF0000"/>
        </w:rPr>
        <w:t>2</w:t>
      </w:r>
      <w:r w:rsidR="00996E29" w:rsidRPr="00996E29">
        <w:rPr>
          <w:rFonts w:ascii="Times New Roman" w:eastAsia="Times New Roman" w:hAnsi="Times New Roman" w:cs="Times New Roman"/>
          <w:color w:val="FF0000"/>
        </w:rPr>
        <w:t>.2025</w:t>
      </w:r>
      <w:r w:rsidR="00996E29">
        <w:rPr>
          <w:rFonts w:ascii="Times New Roman" w:eastAsia="Times New Roman" w:hAnsi="Times New Roman" w:cs="Times New Roman"/>
          <w:color w:val="000000"/>
        </w:rPr>
        <w:t>r.</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xml:space="preserve">. </w:t>
      </w:r>
    </w:p>
    <w:p w14:paraId="21643C87" w14:textId="77777777" w:rsidR="00D80036" w:rsidRDefault="00D80036" w:rsidP="00482A4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1D72D2F3"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559FF436" w14:textId="77777777" w:rsidR="00663F52" w:rsidRDefault="00663F52" w:rsidP="00663F52">
      <w:pPr>
        <w:pStyle w:val="Nagwek1"/>
        <w:spacing w:before="0" w:after="120" w:line="276" w:lineRule="auto"/>
        <w:jc w:val="both"/>
        <w:rPr>
          <w:rFonts w:ascii="Times New Roman" w:eastAsia="Times New Roman" w:hAnsi="Times New Roman" w:cs="Times New Roman"/>
          <w:b/>
          <w:sz w:val="28"/>
          <w:szCs w:val="28"/>
        </w:rPr>
      </w:pPr>
      <w:bookmarkStart w:id="36" w:name="_Toc213053467"/>
      <w:bookmarkStart w:id="37" w:name="_Toc213071615"/>
      <w:r>
        <w:rPr>
          <w:rFonts w:ascii="Times New Roman" w:eastAsia="Times New Roman" w:hAnsi="Times New Roman" w:cs="Times New Roman"/>
          <w:b/>
          <w:sz w:val="28"/>
          <w:szCs w:val="28"/>
        </w:rPr>
        <w:t>§ 10. Sposób i forma składania WoPP oraz informacja o dokumentach niezbędnych do przyznania pomocy</w:t>
      </w:r>
      <w:bookmarkEnd w:id="36"/>
      <w:bookmarkEnd w:id="37"/>
    </w:p>
    <w:p w14:paraId="7468972D" w14:textId="4F7A3E39"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należy składać za pomocą PUE, który jest dostępny </w:t>
      </w:r>
      <w:sdt>
        <w:sdtPr>
          <w:tag w:val="goog_rdk_209"/>
          <w:id w:val="572705640"/>
        </w:sdtPr>
        <w:sdtEndPr/>
        <w:sdtContent/>
      </w:sdt>
      <w:sdt>
        <w:sdtPr>
          <w:tag w:val="goog_rdk_210"/>
          <w:id w:val="-1065335428"/>
        </w:sdtPr>
        <w:sdtEndPr/>
        <w:sdtContent/>
      </w:sdt>
      <w:r>
        <w:rPr>
          <w:rFonts w:ascii="Times New Roman" w:eastAsia="Times New Roman" w:hAnsi="Times New Roman" w:cs="Times New Roman"/>
          <w:color w:val="000000"/>
        </w:rPr>
        <w:t xml:space="preserve">pod adresem: </w:t>
      </w:r>
      <w:hyperlink r:id="rId13" w:history="1">
        <w:r w:rsidRPr="00260C47">
          <w:rPr>
            <w:rStyle w:val="Hipercze"/>
            <w:rFonts w:ascii="Times New Roman" w:eastAsia="Times New Roman" w:hAnsi="Times New Roman" w:cs="Times New Roman"/>
          </w:rPr>
          <w:t>https://epue.armir.gov.pl/pl/strona-glowna</w:t>
        </w:r>
      </w:hyperlink>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 xml:space="preserve">. W przypadku złożenia WoPP w inny sposób operacja nie zostanie wybrana przez LGD do realizacji. </w:t>
      </w:r>
      <w:sdt>
        <w:sdtPr>
          <w:tag w:val="goog_rdk_211"/>
          <w:id w:val="422778077"/>
        </w:sdtPr>
        <w:sdtEndPr/>
        <w:sdtContent>
          <w:r>
            <w:rPr>
              <w:rFonts w:ascii="Times New Roman" w:eastAsia="Times New Roman" w:hAnsi="Times New Roman" w:cs="Times New Roman"/>
              <w:color w:val="000000"/>
            </w:rPr>
            <w:t>Wnioskodawcy muszą posiadać numer EP, aby złożyć WoPP za pomocą PUE.</w:t>
          </w:r>
        </w:sdtContent>
      </w:sdt>
    </w:p>
    <w:p w14:paraId="6B7C9833" w14:textId="77777777"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25E7CA4D" w14:textId="77777777"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w:t>
      </w:r>
    </w:p>
    <w:p w14:paraId="4848A37F" w14:textId="77777777"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w dowolnym momencie wycofać złożony WoPP. W przypadku wycofania WoPP wnioskodawca może złożyć ponownie WoPP w ramach trwającego naboru. O skutecznym wycofaniu wniosku odpowiednio LGD albo SW informują wnioskodawcę.</w:t>
      </w:r>
    </w:p>
    <w:p w14:paraId="25B50978" w14:textId="77777777" w:rsidR="00663F52" w:rsidRPr="00131AAF" w:rsidRDefault="009556F9"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sdt>
        <w:sdtPr>
          <w:tag w:val="goog_rdk_212"/>
          <w:id w:val="-1493329560"/>
        </w:sdtPr>
        <w:sdtEndPr/>
        <w:sdtContent/>
      </w:sdt>
      <w:r w:rsidR="00663F52" w:rsidRPr="00131AAF">
        <w:rPr>
          <w:rFonts w:ascii="Times New Roman" w:eastAsia="Times New Roman" w:hAnsi="Times New Roman" w:cs="Times New Roman"/>
          <w:color w:val="000000"/>
        </w:rPr>
        <w:t>Wykaz dokumentów niezbędnych do przyznania pomocy, które powinny zostać dołączone do WoPP, stanowi załącznik do Regulaminu</w:t>
      </w:r>
      <w:r w:rsidR="00663F52" w:rsidRPr="00131AAF">
        <w:rPr>
          <w:rFonts w:ascii="Times New Roman" w:eastAsia="Times New Roman" w:hAnsi="Times New Roman" w:cs="Times New Roman"/>
          <w:color w:val="000000"/>
          <w:vertAlign w:val="superscript"/>
        </w:rPr>
        <w:footnoteReference w:id="10"/>
      </w:r>
      <w:r w:rsidR="00663F52" w:rsidRPr="00131AAF">
        <w:rPr>
          <w:rFonts w:ascii="Times New Roman" w:eastAsia="Times New Roman" w:hAnsi="Times New Roman" w:cs="Times New Roman"/>
          <w:color w:val="000000"/>
        </w:rPr>
        <w:t>.. Lista dokumentów jest zależna od formularza WoPP (w PUE) wraz z instrukcją jego wypełniania i dokumentów, które zostaną w nich wskazane, a także od kryteriów oceny operacji przyjętych przez LGD, które będą obowiązywać w ramach naboru.</w:t>
      </w:r>
    </w:p>
    <w:p w14:paraId="2D38FB44" w14:textId="77777777"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38" w:name="_heading=h.3whwml4" w:colFirst="0" w:colLast="0"/>
      <w:bookmarkEnd w:id="38"/>
      <w:r>
        <w:rPr>
          <w:rFonts w:ascii="Times New Roman" w:eastAsia="Times New Roman" w:hAnsi="Times New Roman" w:cs="Times New Roman"/>
          <w:color w:val="000000"/>
        </w:rPr>
        <w:t>Wnioskodawca informuje o wszelkich istotnych zmianach w zakresie danych i informacji zawartych w WoPP oraz dołączonych do niego dokumentach niezwłocznie po zaistnieniu tych zmian.</w:t>
      </w:r>
    </w:p>
    <w:p w14:paraId="3A1BEC29"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5C3FC29A"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9" w:name="_Toc185504765"/>
      <w:bookmarkStart w:id="40" w:name="_Toc185580617"/>
      <w:bookmarkStart w:id="41" w:name="_Toc213053468"/>
      <w:bookmarkStart w:id="42" w:name="_Toc213071616"/>
      <w:r>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39"/>
      <w:bookmarkEnd w:id="40"/>
      <w:bookmarkEnd w:id="41"/>
      <w:bookmarkEnd w:id="42"/>
    </w:p>
    <w:p w14:paraId="15196264" w14:textId="3843E300"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43" w:name="_heading=h.2p2csry" w:colFirst="0" w:colLast="0"/>
      <w:bookmarkEnd w:id="43"/>
      <w:r>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t>
      </w:r>
      <w:r w:rsidRPr="00996E29">
        <w:rPr>
          <w:rFonts w:ascii="Times New Roman" w:eastAsia="Times New Roman" w:hAnsi="Times New Roman" w:cs="Times New Roman"/>
          <w:color w:val="FF0000"/>
        </w:rPr>
        <w:t xml:space="preserve">w terminie </w:t>
      </w:r>
      <w:r w:rsidR="00996E29" w:rsidRPr="00996E29">
        <w:rPr>
          <w:rFonts w:ascii="Times New Roman" w:eastAsia="Times New Roman" w:hAnsi="Times New Roman" w:cs="Times New Roman"/>
          <w:iCs/>
          <w:color w:val="FF0000"/>
        </w:rPr>
        <w:t>14</w:t>
      </w:r>
      <w:r w:rsidRPr="00996E29">
        <w:rPr>
          <w:rFonts w:ascii="Times New Roman" w:eastAsia="Times New Roman" w:hAnsi="Times New Roman" w:cs="Times New Roman"/>
          <w:i/>
          <w:color w:val="FF0000"/>
        </w:rPr>
        <w:t xml:space="preserve"> </w:t>
      </w:r>
      <w:r w:rsidRPr="00996E29">
        <w:rPr>
          <w:rFonts w:ascii="Times New Roman" w:eastAsia="Times New Roman" w:hAnsi="Times New Roman" w:cs="Times New Roman"/>
          <w:iCs/>
          <w:color w:val="FF0000"/>
        </w:rPr>
        <w:t xml:space="preserve">dni </w:t>
      </w:r>
      <w:r w:rsidRPr="00ED16F3">
        <w:rPr>
          <w:rFonts w:ascii="Times New Roman" w:eastAsia="Times New Roman" w:hAnsi="Times New Roman" w:cs="Times New Roman"/>
          <w:iCs/>
          <w:color w:val="000000"/>
        </w:rPr>
        <w:t>od dnia doręczenia wezwania</w:t>
      </w:r>
      <w:r>
        <w:rPr>
          <w:rFonts w:ascii="Times New Roman" w:eastAsia="Times New Roman" w:hAnsi="Times New Roman" w:cs="Times New Roman"/>
          <w:i/>
          <w:color w:val="000000"/>
          <w:vertAlign w:val="superscript"/>
        </w:rPr>
        <w:footnoteReference w:id="11"/>
      </w:r>
      <w:r>
        <w:rPr>
          <w:rFonts w:ascii="Times New Roman" w:eastAsia="Times New Roman" w:hAnsi="Times New Roman" w:cs="Times New Roman"/>
          <w:color w:val="000000"/>
        </w:rPr>
        <w:t>.</w:t>
      </w:r>
    </w:p>
    <w:p w14:paraId="09E06502"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8FA691"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21F5BBEE"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6B37563A"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44F3E053"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5AF1ABF0"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45E0396" w14:textId="77777777" w:rsidR="00D80036" w:rsidRDefault="00D80036" w:rsidP="00482A4A">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25BC4C76" w14:textId="77777777" w:rsidR="00D80036" w:rsidRDefault="00D80036" w:rsidP="00482A4A">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43CE22D5" w14:textId="77777777" w:rsidR="00D80036" w:rsidRDefault="00D80036" w:rsidP="00482A4A">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61B28A8" w14:textId="77777777" w:rsidR="00D80036" w:rsidRDefault="00D80036" w:rsidP="00D80036">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lastRenderedPageBreak/>
        <w:t>– przy czym usunięcie braków lub nieprawidłowości lub poprawienie oczywistych omyłek nie może prowadzić do istotnej modyfikacji WoPP, mającej wpływ na wynik wyboru operacji dokonanego przez LGD.</w:t>
      </w:r>
    </w:p>
    <w:p w14:paraId="6AF3A8B8"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209C8612"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2FD01152"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5C3533C8" w14:textId="77777777" w:rsidR="00D80036" w:rsidRDefault="00D80036" w:rsidP="00482A4A">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001053F4" w14:textId="77777777" w:rsidR="00D80036" w:rsidRDefault="00D80036" w:rsidP="00482A4A">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0D717862" w14:textId="77777777" w:rsidR="00D80036" w:rsidRDefault="00D80036" w:rsidP="00482A4A">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5523F8AE"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10 pkt 1.</w:t>
      </w:r>
    </w:p>
    <w:p w14:paraId="521F9008" w14:textId="519AC1FA" w:rsidR="008365CC" w:rsidRPr="009367BD" w:rsidRDefault="009367BD"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70AD47" w:themeColor="accent6"/>
        </w:rPr>
      </w:pPr>
      <w:r w:rsidRPr="009367BD">
        <w:rPr>
          <w:rFonts w:ascii="Times New Roman" w:hAnsi="Times New Roman" w:cs="Times New Roman"/>
          <w:color w:val="70AD47" w:themeColor="accent6"/>
        </w:rPr>
        <w:t>SW przesyła wnioskodawcy informację o przywróceniu terminu albo o odmowie przywrócenia terminu.</w:t>
      </w:r>
    </w:p>
    <w:p w14:paraId="600811BB"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WoPP</w:t>
      </w:r>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309D177D"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159AE71C"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Poza sytuacjami określonymi w ust.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12C91D8A" w14:textId="03DCE604" w:rsidR="008365CC" w:rsidRPr="009367BD" w:rsidRDefault="009367BD"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70AD47" w:themeColor="accent6"/>
        </w:rPr>
      </w:pPr>
      <w:r w:rsidRPr="009367BD">
        <w:rPr>
          <w:rFonts w:ascii="Times New Roman" w:hAnsi="Times New Roman" w:cs="Times New Roman"/>
          <w:color w:val="70AD47" w:themeColor="accent6"/>
        </w:rPr>
        <w:t>SW nie wzywa wnioskodawcy do usunięcia braków lub nieprawidłowości lub poprawienia oczywistych omyłek w sytuacji, gdy zachodzą niebudzące wątpliwości przesłanki nieprzyznania pomocy.</w:t>
      </w:r>
    </w:p>
    <w:p w14:paraId="72A0E8B2" w14:textId="0B164E4D" w:rsidR="00306EA3" w:rsidRDefault="00306EA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71C6977E" w14:textId="77777777" w:rsidR="00D80036"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220BF877"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44" w:name="_Toc185504766"/>
      <w:bookmarkStart w:id="45" w:name="_Toc185580618"/>
      <w:bookmarkStart w:id="46" w:name="_Toc213053469"/>
      <w:bookmarkStart w:id="47" w:name="_Toc213071617"/>
      <w:r>
        <w:rPr>
          <w:rFonts w:ascii="Times New Roman" w:eastAsia="Times New Roman" w:hAnsi="Times New Roman" w:cs="Times New Roman"/>
          <w:b/>
          <w:sz w:val="28"/>
          <w:szCs w:val="28"/>
        </w:rPr>
        <w:t>§ 12. Sposób wymiany korespondencji między wnioskodawcą a LGD i SW</w:t>
      </w:r>
      <w:bookmarkEnd w:id="44"/>
      <w:bookmarkEnd w:id="45"/>
      <w:bookmarkEnd w:id="46"/>
      <w:bookmarkEnd w:id="47"/>
    </w:p>
    <w:p w14:paraId="4047B430"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19D86FCE"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1F45E790"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57D13BDA" w14:textId="77777777" w:rsidR="00D80036" w:rsidRDefault="00D80036" w:rsidP="00482A4A">
      <w:pPr>
        <w:widowControl w:val="0"/>
        <w:numPr>
          <w:ilvl w:val="0"/>
          <w:numId w:val="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10F21169" w14:textId="77777777" w:rsidR="00D80036" w:rsidRDefault="00D80036" w:rsidP="00482A4A">
      <w:pPr>
        <w:widowControl w:val="0"/>
        <w:numPr>
          <w:ilvl w:val="0"/>
          <w:numId w:val="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31929C3F"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6080F214" w14:textId="77777777" w:rsidR="00D80036" w:rsidRDefault="00D80036" w:rsidP="00482A4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4DD3D743" w14:textId="77777777" w:rsidR="00D80036" w:rsidRDefault="00D80036" w:rsidP="00482A4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52F5F1B1"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4045F0A9"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562E69AC"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4D98C300" w14:textId="77777777" w:rsidR="00D80036" w:rsidRDefault="00D80036" w:rsidP="00482A4A">
      <w:pPr>
        <w:widowControl w:val="0"/>
        <w:numPr>
          <w:ilvl w:val="1"/>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787DB6D5" w14:textId="77777777" w:rsidR="00D80036" w:rsidRDefault="00D80036" w:rsidP="00482A4A">
      <w:pPr>
        <w:widowControl w:val="0"/>
        <w:numPr>
          <w:ilvl w:val="1"/>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9DBEF6F"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WoPP i WoP lub innego pisma oraz </w:t>
      </w:r>
      <w:r>
        <w:rPr>
          <w:rFonts w:ascii="Times New Roman" w:eastAsia="Times New Roman" w:hAnsi="Times New Roman" w:cs="Times New Roman"/>
          <w:color w:val="000000"/>
        </w:rPr>
        <w:lastRenderedPageBreak/>
        <w:t>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557D3816"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3FDD77C3"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2E485087"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74618F8"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4738B856" w14:textId="77777777" w:rsidR="00D80036" w:rsidRDefault="00D80036" w:rsidP="00482A4A">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660497B4" w14:textId="77777777" w:rsidR="00D80036" w:rsidRDefault="00D80036" w:rsidP="00482A4A">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593CB3C6"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8C9958A"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87A841C"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4F2AE9C2"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WoPP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3C568B2C"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jeśli dokumenty załączane do WoPP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12"/>
      </w:r>
      <w:r>
        <w:rPr>
          <w:rFonts w:ascii="Times New Roman" w:eastAsia="Times New Roman" w:hAnsi="Times New Roman" w:cs="Times New Roman"/>
          <w:color w:val="000000"/>
        </w:rPr>
        <w:t xml:space="preserve"> tłumaczeń danych </w:t>
      </w:r>
      <w:r>
        <w:rPr>
          <w:rFonts w:ascii="Times New Roman" w:eastAsia="Times New Roman" w:hAnsi="Times New Roman" w:cs="Times New Roman"/>
          <w:color w:val="000000"/>
        </w:rPr>
        <w:lastRenderedPageBreak/>
        <w:t>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5F25ECB3" w14:textId="77777777" w:rsidR="00D80036" w:rsidRPr="004166A1" w:rsidRDefault="00D80036" w:rsidP="00D80036">
      <w:pPr>
        <w:spacing w:after="0" w:line="276" w:lineRule="auto"/>
        <w:rPr>
          <w:rFonts w:ascii="Times New Roman" w:hAnsi="Times New Roman" w:cs="Times New Roman"/>
        </w:rPr>
      </w:pPr>
    </w:p>
    <w:p w14:paraId="4CF68770"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48" w:name="_Toc185504767"/>
      <w:bookmarkStart w:id="49" w:name="_Toc185580619"/>
      <w:bookmarkStart w:id="50" w:name="_Toc213053470"/>
      <w:bookmarkStart w:id="51" w:name="_Toc213071618"/>
      <w:r>
        <w:rPr>
          <w:rFonts w:ascii="Times New Roman" w:eastAsia="Times New Roman" w:hAnsi="Times New Roman" w:cs="Times New Roman"/>
          <w:b/>
          <w:sz w:val="28"/>
          <w:szCs w:val="28"/>
        </w:rPr>
        <w:t>§ 13. Informacja o miejscu udostępnienia LSR, formularza WoPP oraz formularza UoPP</w:t>
      </w:r>
      <w:bookmarkEnd w:id="48"/>
      <w:bookmarkEnd w:id="49"/>
      <w:bookmarkEnd w:id="50"/>
      <w:bookmarkEnd w:id="51"/>
    </w:p>
    <w:p w14:paraId="28B6A98F" w14:textId="739831C5" w:rsidR="00D80036" w:rsidRDefault="00D80036" w:rsidP="00482A4A">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hyperlink r:id="rId14" w:history="1">
        <w:r w:rsidR="00BC3587" w:rsidRPr="004457A3">
          <w:rPr>
            <w:rStyle w:val="Hipercze"/>
            <w:rFonts w:ascii="Times New Roman" w:eastAsia="Times New Roman" w:hAnsi="Times New Roman" w:cs="Times New Roman"/>
          </w:rPr>
          <w:t>https://trzydoliny.eu/wp-content/uploads/2025/07/LSR-LGD-TRZY-DOLINY-opublikowany-11.04.2025.pdf</w:t>
        </w:r>
      </w:hyperlink>
    </w:p>
    <w:p w14:paraId="02938C93" w14:textId="58D1F21D" w:rsidR="00D80036" w:rsidRPr="00400BBC" w:rsidRDefault="00D80036" w:rsidP="00482A4A">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WoPP dostępny jest </w:t>
      </w:r>
      <w:bookmarkStart w:id="52" w:name="_Hlk209070822"/>
      <w:r>
        <w:rPr>
          <w:rFonts w:ascii="Times New Roman" w:eastAsia="Times New Roman" w:hAnsi="Times New Roman" w:cs="Times New Roman"/>
          <w:color w:val="000000"/>
        </w:rPr>
        <w:t xml:space="preserve">pod </w:t>
      </w:r>
      <w:r w:rsidR="00BC3587">
        <w:rPr>
          <w:rFonts w:ascii="Times New Roman" w:eastAsia="Times New Roman" w:hAnsi="Times New Roman" w:cs="Times New Roman"/>
          <w:color w:val="000000"/>
        </w:rPr>
        <w:t xml:space="preserve">adresem: </w:t>
      </w:r>
      <w:hyperlink r:id="rId15" w:tooltip="kliknij, aby przejść do WoPP" w:history="1">
        <w:r w:rsidR="00BC3587" w:rsidRPr="00400BBC">
          <w:rPr>
            <w:rFonts w:ascii="Times New Roman" w:eastAsia="Times New Roman" w:hAnsi="Times New Roman" w:cs="Times New Roman"/>
            <w:color w:val="0563C1"/>
            <w:u w:val="single"/>
          </w:rPr>
          <w:t>www.epue.arimr.gov.pl</w:t>
        </w:r>
      </w:hyperlink>
      <w:r w:rsidR="00BC3587" w:rsidRPr="00400BBC">
        <w:rPr>
          <w:rFonts w:ascii="Times New Roman" w:eastAsia="Times New Roman" w:hAnsi="Times New Roman" w:cs="Times New Roman"/>
          <w:color w:val="000000"/>
        </w:rPr>
        <w:t>.</w:t>
      </w:r>
    </w:p>
    <w:bookmarkEnd w:id="52"/>
    <w:p w14:paraId="71848AA9" w14:textId="4C3304EE" w:rsidR="00D80036" w:rsidRPr="00BC3587" w:rsidRDefault="00D80036" w:rsidP="00482A4A">
      <w:pPr>
        <w:widowControl w:val="0"/>
        <w:numPr>
          <w:ilvl w:val="0"/>
          <w:numId w:val="2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UoPP dostępny jest </w:t>
      </w:r>
      <w:r w:rsidR="00BC3587">
        <w:rPr>
          <w:rFonts w:ascii="Times New Roman" w:eastAsia="Times New Roman" w:hAnsi="Times New Roman" w:cs="Times New Roman"/>
          <w:color w:val="000000"/>
        </w:rPr>
        <w:t>pod ogłoszeniem</w:t>
      </w:r>
      <w:r w:rsidRPr="00BC3587">
        <w:rPr>
          <w:rFonts w:ascii="Times New Roman" w:eastAsia="Times New Roman" w:hAnsi="Times New Roman" w:cs="Times New Roman"/>
          <w:color w:val="000000"/>
        </w:rPr>
        <w:t>.</w:t>
      </w:r>
    </w:p>
    <w:p w14:paraId="04C87C7F"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19C3A1F7" w14:textId="77777777" w:rsidR="002B2F4E" w:rsidRDefault="002B2F4E" w:rsidP="002B2F4E">
      <w:pPr>
        <w:pStyle w:val="Nagwek1"/>
        <w:spacing w:before="0" w:after="120" w:line="276" w:lineRule="auto"/>
        <w:jc w:val="both"/>
        <w:rPr>
          <w:rFonts w:ascii="Times New Roman" w:eastAsia="Times New Roman" w:hAnsi="Times New Roman" w:cs="Times New Roman"/>
          <w:b/>
          <w:sz w:val="28"/>
          <w:szCs w:val="28"/>
        </w:rPr>
      </w:pPr>
      <w:bookmarkStart w:id="53" w:name="_Toc213053471"/>
      <w:bookmarkStart w:id="54" w:name="_Toc213071619"/>
      <w:r>
        <w:rPr>
          <w:rFonts w:ascii="Times New Roman" w:eastAsia="Times New Roman" w:hAnsi="Times New Roman" w:cs="Times New Roman"/>
          <w:b/>
          <w:sz w:val="28"/>
          <w:szCs w:val="28"/>
        </w:rPr>
        <w:t>§ 14. Informacja o środkach zaskarżenia przysługujących wnioskodawcy oraz podmiot właściwy do ich rozpatrzenia</w:t>
      </w:r>
      <w:bookmarkEnd w:id="53"/>
      <w:bookmarkEnd w:id="54"/>
    </w:p>
    <w:p w14:paraId="283F66FF" w14:textId="77777777" w:rsidR="002B2F4E" w:rsidRDefault="002B2F4E" w:rsidP="00482A4A">
      <w:pPr>
        <w:widowControl w:val="0"/>
        <w:numPr>
          <w:ilvl w:val="0"/>
          <w:numId w:val="5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sytuacjach określonych w art. 22 ust. 1 ustawy RLKS Wnioskodawcy przysługuje prawo wniesienia protestu od wyniku dokonanej przez LGD oceny jego operacji. </w:t>
      </w:r>
    </w:p>
    <w:p w14:paraId="435525C7" w14:textId="3B398210" w:rsidR="002B2F4E" w:rsidRPr="002B2F4E" w:rsidRDefault="002B2F4E" w:rsidP="00482A4A">
      <w:pPr>
        <w:widowControl w:val="0"/>
        <w:numPr>
          <w:ilvl w:val="0"/>
          <w:numId w:val="5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2B2F4E">
        <w:rPr>
          <w:rFonts w:ascii="Times New Roman" w:eastAsia="Times New Roman" w:hAnsi="Times New Roman" w:cs="Times New Roman"/>
          <w:color w:val="FF0000"/>
        </w:rPr>
        <w:t>Protesty i inne środki odwoławcze mogą być wnoszone wyłącznie w formie papierowej poza     systemem – osobiście lub listownie na adres LGD.</w:t>
      </w:r>
    </w:p>
    <w:p w14:paraId="28DDD7B9"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61A9A594"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44420E26"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35258ED6"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CE58912"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CC875DF"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015EA915" w14:textId="77777777" w:rsidR="002B2F4E" w:rsidRDefault="002B2F4E" w:rsidP="00482A4A">
      <w:pPr>
        <w:widowControl w:val="0"/>
        <w:numPr>
          <w:ilvl w:val="1"/>
          <w:numId w:val="5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27893F88" w14:textId="77777777" w:rsidR="002B2F4E" w:rsidRDefault="002B2F4E" w:rsidP="00482A4A">
      <w:pPr>
        <w:widowControl w:val="0"/>
        <w:numPr>
          <w:ilvl w:val="1"/>
          <w:numId w:val="5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SW z przyczyn innych niż unieważnienie naboru wniosków </w:t>
      </w:r>
    </w:p>
    <w:p w14:paraId="57570106" w14:textId="77777777" w:rsidR="002B2F4E" w:rsidRDefault="002B2F4E" w:rsidP="002B2F4E">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wnioskodawcy przysługuje prawo wniesienia do wojewódzkiego sądu administracyjnego skargi na zasadach i w trybie określonym dla aktów lub czynności, o których mowa w art. 3 § 2 pkt 4 </w:t>
      </w:r>
      <w:r>
        <w:rPr>
          <w:rFonts w:ascii="Times New Roman" w:eastAsia="Times New Roman" w:hAnsi="Times New Roman" w:cs="Times New Roman"/>
          <w:color w:val="000000"/>
        </w:rPr>
        <w:lastRenderedPageBreak/>
        <w:t>ustawy PPSA.</w:t>
      </w:r>
    </w:p>
    <w:p w14:paraId="7D541BE7" w14:textId="77777777" w:rsidR="00D80036" w:rsidRDefault="00D80036" w:rsidP="00D80036">
      <w:pPr>
        <w:spacing w:after="0" w:line="276" w:lineRule="auto"/>
        <w:rPr>
          <w:rFonts w:ascii="Times New Roman" w:eastAsia="Times New Roman" w:hAnsi="Times New Roman" w:cs="Times New Roman"/>
        </w:rPr>
      </w:pPr>
    </w:p>
    <w:p w14:paraId="1EBF6BA0"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55" w:name="_Toc185504769"/>
      <w:bookmarkStart w:id="56" w:name="_Toc185580621"/>
      <w:bookmarkStart w:id="57" w:name="_Toc213053472"/>
      <w:bookmarkStart w:id="58" w:name="_Toc213071620"/>
      <w:r>
        <w:rPr>
          <w:rFonts w:ascii="Times New Roman" w:eastAsia="Times New Roman" w:hAnsi="Times New Roman" w:cs="Times New Roman"/>
          <w:b/>
          <w:sz w:val="28"/>
          <w:szCs w:val="28"/>
        </w:rPr>
        <w:t>§ 15. Postanowienia końcowe</w:t>
      </w:r>
      <w:bookmarkEnd w:id="55"/>
      <w:bookmarkEnd w:id="56"/>
      <w:bookmarkEnd w:id="57"/>
      <w:bookmarkEnd w:id="58"/>
    </w:p>
    <w:p w14:paraId="30909299" w14:textId="2B9E5D5F" w:rsidR="00D80036" w:rsidRPr="008206D2" w:rsidRDefault="00D80036" w:rsidP="00482A4A">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3554B746" w14:textId="75D20EC6" w:rsidR="00D80036" w:rsidRPr="008206D2" w:rsidRDefault="00D80036" w:rsidP="00482A4A">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WoPP w naborze przeprowadzonym na podstawie </w:t>
      </w:r>
      <w:r w:rsidR="00996E29">
        <w:rPr>
          <w:rFonts w:ascii="Times New Roman" w:eastAsia="Times New Roman" w:hAnsi="Times New Roman" w:cs="Times New Roman"/>
          <w:color w:val="000000"/>
        </w:rPr>
        <w:t xml:space="preserve">niniejszego </w:t>
      </w:r>
      <w:r w:rsidRPr="008206D2">
        <w:rPr>
          <w:rFonts w:ascii="Times New Roman" w:eastAsia="Times New Roman" w:hAnsi="Times New Roman" w:cs="Times New Roman"/>
          <w:color w:val="000000"/>
        </w:rPr>
        <w:t>Regulaminu wnioskodawca akceptuje jego postanowienia i potwierdza zapoznanie się z jego treścią.</w:t>
      </w:r>
    </w:p>
    <w:p w14:paraId="18D9C15C" w14:textId="77777777" w:rsidR="00996E29" w:rsidRDefault="00D80036" w:rsidP="00482A4A">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Dane kontaktowe LGD przeprowadzającego nabór wniosków </w:t>
      </w:r>
    </w:p>
    <w:p w14:paraId="724983F7" w14:textId="7655BE7C" w:rsidR="00996E29" w:rsidRPr="00996E29" w:rsidRDefault="00400BBC" w:rsidP="00400BBC">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996E29" w:rsidRPr="00996E29">
        <w:rPr>
          <w:rFonts w:ascii="Times New Roman" w:eastAsia="Times New Roman" w:hAnsi="Times New Roman" w:cs="Times New Roman"/>
          <w:color w:val="FF0000"/>
        </w:rPr>
        <w:t>S</w:t>
      </w:r>
      <w:r w:rsidR="00996E29">
        <w:rPr>
          <w:rFonts w:ascii="Times New Roman" w:eastAsia="Times New Roman" w:hAnsi="Times New Roman" w:cs="Times New Roman"/>
          <w:color w:val="FF0000"/>
        </w:rPr>
        <w:t xml:space="preserve">towarzyszenie Lokalna Grupa Działania „Trzy Doliny” </w:t>
      </w:r>
    </w:p>
    <w:p w14:paraId="0E07BB0B" w14:textId="09588103" w:rsidR="00D80036" w:rsidRDefault="00996E29" w:rsidP="00996E29">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FF0000"/>
        </w:rPr>
        <w:t>Gądecz 33, 86-022 Gądecz</w:t>
      </w:r>
      <w:r w:rsidR="00D80036" w:rsidRPr="008206D2">
        <w:rPr>
          <w:rFonts w:ascii="Times New Roman" w:eastAsia="Times New Roman" w:hAnsi="Times New Roman" w:cs="Times New Roman"/>
          <w:color w:val="000000"/>
        </w:rPr>
        <w:t>.</w:t>
      </w:r>
    </w:p>
    <w:p w14:paraId="775178ED" w14:textId="43096691" w:rsidR="00996E29" w:rsidRPr="00996E29" w:rsidRDefault="00996E29" w:rsidP="00996E29">
      <w:pPr>
        <w:spacing w:before="100" w:beforeAutospacing="1" w:after="100" w:afterAutospacing="1" w:line="240" w:lineRule="auto"/>
        <w:rPr>
          <w:rFonts w:ascii="Times New Roman" w:eastAsia="Times New Roman" w:hAnsi="Times New Roman" w:cs="Times New Roman"/>
          <w:color w:val="FF0000"/>
        </w:rPr>
      </w:pPr>
      <w:r>
        <w:rPr>
          <w:rFonts w:ascii="Times New Roman" w:eastAsia="Times New Roman" w:hAnsi="Times New Roman" w:cs="Times New Roman"/>
          <w:b/>
          <w:bCs/>
          <w:color w:val="FF0000"/>
          <w:lang w:val="en-US"/>
        </w:rPr>
        <w:t xml:space="preserve">        </w:t>
      </w:r>
      <w:r w:rsidRPr="00400BBC">
        <w:rPr>
          <w:rFonts w:ascii="Times New Roman" w:eastAsia="Times New Roman" w:hAnsi="Times New Roman" w:cs="Times New Roman"/>
          <w:color w:val="FF0000"/>
          <w:lang w:val="en-US"/>
        </w:rPr>
        <w:t xml:space="preserve">Tel. </w:t>
      </w:r>
      <w:bookmarkStart w:id="59" w:name="_Hlk207265560"/>
      <w:r w:rsidRPr="00996E29">
        <w:rPr>
          <w:rFonts w:ascii="Times New Roman" w:eastAsia="Times New Roman" w:hAnsi="Times New Roman" w:cs="Times New Roman"/>
          <w:color w:val="FF0000"/>
          <w:lang w:val="en-US"/>
        </w:rPr>
        <w:t>570 784</w:t>
      </w:r>
      <w:r w:rsidRPr="00400BBC">
        <w:rPr>
          <w:rFonts w:ascii="Times New Roman" w:eastAsia="Times New Roman" w:hAnsi="Times New Roman" w:cs="Times New Roman"/>
          <w:color w:val="FF0000"/>
          <w:lang w:val="en-US"/>
        </w:rPr>
        <w:t> </w:t>
      </w:r>
      <w:r w:rsidRPr="00996E29">
        <w:rPr>
          <w:rFonts w:ascii="Times New Roman" w:eastAsia="Times New Roman" w:hAnsi="Times New Roman" w:cs="Times New Roman"/>
          <w:color w:val="FF0000"/>
          <w:lang w:val="en-US"/>
        </w:rPr>
        <w:t>053</w:t>
      </w:r>
      <w:bookmarkEnd w:id="59"/>
      <w:r w:rsidRPr="00400BBC">
        <w:rPr>
          <w:rFonts w:ascii="Times New Roman" w:eastAsia="Times New Roman" w:hAnsi="Times New Roman" w:cs="Times New Roman"/>
          <w:color w:val="FF0000"/>
          <w:lang w:val="en-US"/>
        </w:rPr>
        <w:t xml:space="preserve">, </w:t>
      </w:r>
      <w:r w:rsidRPr="00996E29">
        <w:rPr>
          <w:rFonts w:ascii="Times New Roman" w:eastAsia="Times New Roman" w:hAnsi="Times New Roman" w:cs="Times New Roman"/>
          <w:color w:val="FF0000"/>
        </w:rPr>
        <w:t>739 24 64 34</w:t>
      </w:r>
      <w:r w:rsidR="00400BBC">
        <w:rPr>
          <w:rFonts w:ascii="Times New Roman" w:eastAsia="Times New Roman" w:hAnsi="Times New Roman" w:cs="Times New Roman"/>
          <w:b/>
          <w:bCs/>
          <w:color w:val="FF0000"/>
        </w:rPr>
        <w:t xml:space="preserve">, </w:t>
      </w:r>
      <w:r w:rsidRPr="00996E29">
        <w:rPr>
          <w:rFonts w:ascii="Times New Roman" w:eastAsia="Times New Roman" w:hAnsi="Times New Roman" w:cs="Times New Roman"/>
          <w:color w:val="FF0000"/>
        </w:rPr>
        <w:t>e-mail: l</w:t>
      </w:r>
      <w:hyperlink r:id="rId17" w:history="1">
        <w:r w:rsidRPr="00996E29">
          <w:rPr>
            <w:rStyle w:val="Hipercze"/>
            <w:rFonts w:ascii="Times New Roman" w:eastAsia="Times New Roman" w:hAnsi="Times New Roman" w:cs="Times New Roman"/>
            <w:color w:val="FF0000"/>
          </w:rPr>
          <w:t>gd.trzydoliny@gmail.com</w:t>
        </w:r>
      </w:hyperlink>
    </w:p>
    <w:p w14:paraId="0B991303" w14:textId="77777777" w:rsidR="00996E29" w:rsidRPr="00996E29" w:rsidRDefault="00996E29" w:rsidP="00996E29">
      <w:pPr>
        <w:spacing w:before="100" w:beforeAutospacing="1" w:after="100" w:afterAutospacing="1" w:line="240" w:lineRule="auto"/>
        <w:rPr>
          <w:rFonts w:ascii="Times New Roman" w:eastAsia="Times New Roman" w:hAnsi="Times New Roman" w:cs="Times New Roman"/>
          <w:sz w:val="24"/>
          <w:szCs w:val="24"/>
        </w:rPr>
      </w:pPr>
    </w:p>
    <w:p w14:paraId="2F4B33C3" w14:textId="2A8A9517" w:rsidR="00996E29" w:rsidRPr="00996E29" w:rsidRDefault="00996E29" w:rsidP="00996E29">
      <w:pPr>
        <w:spacing w:before="100" w:beforeAutospacing="1" w:after="100" w:afterAutospacing="1" w:line="240" w:lineRule="auto"/>
        <w:rPr>
          <w:rFonts w:ascii="Times New Roman" w:eastAsia="Times New Roman" w:hAnsi="Times New Roman" w:cs="Times New Roman"/>
          <w:sz w:val="24"/>
          <w:szCs w:val="24"/>
        </w:rPr>
      </w:pPr>
      <w:r w:rsidRPr="00996E29">
        <w:rPr>
          <w:rFonts w:ascii="Times New Roman" w:eastAsia="Times New Roman" w:hAnsi="Times New Roman" w:cs="Times New Roman"/>
          <w:sz w:val="24"/>
          <w:szCs w:val="24"/>
        </w:rPr>
        <w:t>         </w:t>
      </w:r>
    </w:p>
    <w:p w14:paraId="235A0152" w14:textId="77777777" w:rsidR="00996E29" w:rsidRPr="008206D2" w:rsidRDefault="00996E29" w:rsidP="00996E29">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p>
    <w:p w14:paraId="599F5AD4" w14:textId="6D89C2C6" w:rsidR="00D80036" w:rsidRDefault="00D80036" w:rsidP="00482A4A">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60362BD3" w14:textId="77777777" w:rsidR="00400BBC" w:rsidRPr="00400BBC" w:rsidRDefault="00400BBC" w:rsidP="00482A4A">
      <w:pPr>
        <w:pStyle w:val="Akapitzlist"/>
        <w:widowControl w:val="0"/>
        <w:numPr>
          <w:ilvl w:val="0"/>
          <w:numId w:val="33"/>
        </w:numPr>
        <w:pBdr>
          <w:top w:val="nil"/>
          <w:left w:val="nil"/>
          <w:bottom w:val="nil"/>
          <w:right w:val="nil"/>
          <w:between w:val="nil"/>
        </w:pBdr>
        <w:spacing w:after="0" w:line="276" w:lineRule="auto"/>
        <w:rPr>
          <w:rFonts w:ascii="Times New Roman" w:eastAsia="Times New Roman" w:hAnsi="Times New Roman" w:cs="Times New Roman"/>
          <w:color w:val="EE0000"/>
        </w:rPr>
      </w:pPr>
      <w:r w:rsidRPr="00400BBC">
        <w:rPr>
          <w:rFonts w:ascii="Times New Roman" w:eastAsia="Times New Roman" w:hAnsi="Times New Roman" w:cs="Times New Roman"/>
          <w:color w:val="EE0000"/>
        </w:rPr>
        <w:t>załącznik nr 1: Kryteria wyboru operacji;</w:t>
      </w:r>
    </w:p>
    <w:p w14:paraId="5E5DD0E5" w14:textId="77777777" w:rsidR="00BC3587" w:rsidRPr="00EE6F62" w:rsidRDefault="00400BBC" w:rsidP="00482A4A">
      <w:pPr>
        <w:pStyle w:val="Akapitzlist"/>
        <w:widowControl w:val="0"/>
        <w:numPr>
          <w:ilvl w:val="0"/>
          <w:numId w:val="33"/>
        </w:numPr>
        <w:pBdr>
          <w:top w:val="nil"/>
          <w:left w:val="nil"/>
          <w:bottom w:val="nil"/>
          <w:right w:val="nil"/>
          <w:between w:val="nil"/>
        </w:pBdr>
        <w:spacing w:after="0" w:line="276" w:lineRule="auto"/>
        <w:rPr>
          <w:rFonts w:ascii="Times New Roman" w:eastAsia="Times New Roman" w:hAnsi="Times New Roman" w:cs="Times New Roman"/>
          <w:color w:val="FF0000"/>
        </w:rPr>
      </w:pPr>
      <w:r w:rsidRPr="00400BBC">
        <w:rPr>
          <w:rFonts w:ascii="Times New Roman" w:eastAsia="Times New Roman" w:hAnsi="Times New Roman" w:cs="Times New Roman"/>
          <w:color w:val="EE0000"/>
        </w:rPr>
        <w:t xml:space="preserve">załącznik nr </w:t>
      </w:r>
      <w:bookmarkEnd w:id="27"/>
      <w:r w:rsidR="00BC3587" w:rsidRPr="00EE6F62">
        <w:rPr>
          <w:rFonts w:ascii="Times New Roman" w:eastAsia="Times New Roman" w:hAnsi="Times New Roman" w:cs="Times New Roman"/>
          <w:color w:val="EE0000"/>
        </w:rPr>
        <w:t xml:space="preserve">2: </w:t>
      </w:r>
      <w:r w:rsidR="00BC3587" w:rsidRPr="00EE6F62">
        <w:rPr>
          <w:color w:val="FF0000"/>
        </w:rPr>
        <w:t>Wykaz załączników niezbędnych do przyznania pomocy, które powinny zostać dołączone do WoPP</w:t>
      </w:r>
    </w:p>
    <w:p w14:paraId="590228E7" w14:textId="5023CB84" w:rsidR="00400BBC" w:rsidRPr="005726F3" w:rsidRDefault="00400BBC" w:rsidP="00BC3587">
      <w:pPr>
        <w:pStyle w:val="Akapitzlist"/>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sectPr w:rsidR="00400BBC" w:rsidRPr="005726F3">
      <w:headerReference w:type="default" r:id="rId18"/>
      <w:footerReference w:type="default" r:id="rId19"/>
      <w:headerReference w:type="firs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0E4E6" w14:textId="77777777" w:rsidR="009556F9" w:rsidRDefault="009556F9">
      <w:pPr>
        <w:spacing w:after="0" w:line="240" w:lineRule="auto"/>
      </w:pPr>
      <w:r>
        <w:separator/>
      </w:r>
    </w:p>
  </w:endnote>
  <w:endnote w:type="continuationSeparator" w:id="0">
    <w:p w14:paraId="39954C6C" w14:textId="77777777" w:rsidR="009556F9" w:rsidRDefault="00955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8EF5A9E4-23F7-4194-96C7-734B2301DC18}"/>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4F38858-5FE0-4F6A-B512-2AC09C39EED2}"/>
    <w:embedBold r:id="rId3" w:fontKey="{9C0E87C7-F15D-4168-BDA0-9A3CB7977BE1}"/>
  </w:font>
  <w:font w:name="Calibri Light">
    <w:panose1 w:val="020F0302020204030204"/>
    <w:charset w:val="EE"/>
    <w:family w:val="swiss"/>
    <w:pitch w:val="variable"/>
    <w:sig w:usb0="E4002EFF" w:usb1="C200247B" w:usb2="00000009" w:usb3="00000000" w:csb0="000001FF" w:csb1="00000000"/>
    <w:embedRegular r:id="rId4" w:fontKey="{0E98D02B-3946-4E8F-AA9E-7B2B1143D640}"/>
    <w:embedBold r:id="rId5" w:fontKey="{21D77980-7270-4D36-93B8-0BD2BECDD042}"/>
  </w:font>
  <w:font w:name="Segoe UI">
    <w:panose1 w:val="020B0502040204020203"/>
    <w:charset w:val="EE"/>
    <w:family w:val="swiss"/>
    <w:pitch w:val="variable"/>
    <w:sig w:usb0="E4002EFF" w:usb1="C000E47F" w:usb2="00000009" w:usb3="00000000" w:csb0="000001FF" w:csb1="00000000"/>
    <w:embedRegular r:id="rId6" w:fontKey="{93B0C178-5503-4650-9151-79DF512E8724}"/>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0A8289F8-5352-41C8-8660-4C2D3ED9240B}"/>
  </w:font>
  <w:font w:name="Georgia">
    <w:panose1 w:val="02040502050405020303"/>
    <w:charset w:val="EE"/>
    <w:family w:val="roman"/>
    <w:pitch w:val="variable"/>
    <w:sig w:usb0="00000287" w:usb1="00000000" w:usb2="00000000" w:usb3="00000000" w:csb0="0000009F" w:csb1="00000000"/>
    <w:embedRegular r:id="rId8" w:fontKey="{A8DB6AD0-3E9C-4024-A86A-19AF4FFFEEE1}"/>
    <w:embedItalic r:id="rId9" w:fontKey="{E6E3656C-17E6-4628-AD66-49365AF87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E" w14:textId="0D02F6C3" w:rsidR="00253CFE" w:rsidRDefault="003A514F">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A7249B">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A7249B">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5F" w14:textId="4135D042" w:rsidR="00253CFE" w:rsidRDefault="00253CFE">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CA0B5" w14:textId="77777777" w:rsidR="009556F9" w:rsidRDefault="009556F9">
      <w:pPr>
        <w:spacing w:after="0" w:line="240" w:lineRule="auto"/>
      </w:pPr>
      <w:r>
        <w:separator/>
      </w:r>
    </w:p>
  </w:footnote>
  <w:footnote w:type="continuationSeparator" w:id="0">
    <w:p w14:paraId="3E2CE7F1" w14:textId="77777777" w:rsidR="009556F9" w:rsidRDefault="009556F9">
      <w:pPr>
        <w:spacing w:after="0" w:line="240" w:lineRule="auto"/>
      </w:pPr>
      <w:r>
        <w:continuationSeparator/>
      </w:r>
    </w:p>
  </w:footnote>
  <w:footnote w:id="1">
    <w:p w14:paraId="7AFF27B8" w14:textId="77777777" w:rsidR="00663F52" w:rsidRDefault="00663F52" w:rsidP="00663F5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65%.</w:t>
      </w:r>
    </w:p>
  </w:footnote>
  <w:footnote w:id="2">
    <w:p w14:paraId="29A3A745" w14:textId="77777777" w:rsidR="00663F52" w:rsidRDefault="00663F52" w:rsidP="00663F5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0654CB6D" w14:textId="77777777" w:rsidR="00663F52" w:rsidRDefault="00663F52" w:rsidP="00663F5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w:t>
      </w:r>
      <w:sdt>
        <w:sdtPr>
          <w:tag w:val="goog_rdk_244"/>
          <w:id w:val="1942479923"/>
          <w:showingPlcHdr/>
        </w:sdtPr>
        <w:sdtEndPr/>
        <w:sdtContent>
          <w:r>
            <w:t xml:space="preserve">     </w:t>
          </w:r>
        </w:sdtContent>
      </w:sdt>
      <w:r>
        <w:rPr>
          <w:rFonts w:ascii="Times New Roman" w:eastAsia="Times New Roman" w:hAnsi="Times New Roman" w:cs="Times New Roman"/>
          <w:color w:val="000000"/>
          <w:sz w:val="20"/>
          <w:szCs w:val="20"/>
        </w:rPr>
        <w:t>5</w:t>
      </w:r>
      <w:sdt>
        <w:sdtPr>
          <w:tag w:val="goog_rdk_245"/>
          <w:id w:val="-516390998"/>
        </w:sdtPr>
        <w:sdtEndPr/>
        <w:sdtContent>
          <w:r>
            <w:rPr>
              <w:rFonts w:ascii="Times New Roman" w:eastAsia="Times New Roman" w:hAnsi="Times New Roman" w:cs="Times New Roman"/>
              <w:color w:val="000000"/>
              <w:sz w:val="20"/>
              <w:szCs w:val="20"/>
            </w:rPr>
            <w:t>0</w:t>
          </w:r>
        </w:sdtContent>
      </w:sdt>
      <w:r>
        <w:rPr>
          <w:rFonts w:ascii="Times New Roman" w:eastAsia="Times New Roman" w:hAnsi="Times New Roman" w:cs="Times New Roman"/>
          <w:color w:val="000000"/>
          <w:sz w:val="20"/>
          <w:szCs w:val="20"/>
        </w:rPr>
        <w:t>0 000 zł.</w:t>
      </w:r>
    </w:p>
  </w:footnote>
  <w:footnote w:id="4">
    <w:p w14:paraId="7E0CC167" w14:textId="77777777" w:rsidR="00663F52" w:rsidRDefault="00663F52" w:rsidP="00663F5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16ABEFA5" w14:textId="77777777" w:rsidR="00D80036" w:rsidRDefault="00D80036"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Alternatywnie kryteria można wymienić w tym paragrafie wraz z ich opisem, liczbą punktów i warunkami ich uzyskania.</w:t>
      </w:r>
    </w:p>
  </w:footnote>
  <w:footnote w:id="6">
    <w:p w14:paraId="34FC51E8" w14:textId="77777777" w:rsidR="00D80036" w:rsidRDefault="00D80036" w:rsidP="00D80036">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7">
    <w:p w14:paraId="5A565CFD" w14:textId="77777777" w:rsidR="00D80036" w:rsidRDefault="00D80036"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Uzupełnić o czynności, które powinny zostać dokonane przed zawarciem UoPP przez wnioskodawcę. Jeżeli czynności takich w ramach naboru nie przewidziano, lit. a można usunąć.</w:t>
      </w:r>
    </w:p>
  </w:footnote>
  <w:footnote w:id="8">
    <w:p w14:paraId="3E3A403C" w14:textId="77777777" w:rsidR="00D80036" w:rsidRDefault="00D80036"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w:t>
      </w:r>
      <w:r w:rsidRPr="00DF3F60">
        <w:rPr>
          <w:rFonts w:ascii="Times New Roman" w:eastAsia="Times New Roman" w:hAnsi="Times New Roman" w:cs="Times New Roman"/>
          <w:color w:val="000000"/>
          <w:sz w:val="20"/>
          <w:szCs w:val="20"/>
        </w:rPr>
        <w:t>Wpisać konkretną datę dzienną, przy czym należy pamiętać, że zgodnie z Wytycznymi podstawowymi LGD podaje do publicznej wiadomości ogłoszenie o naborze wniosków o przyznanie pomocy nie później niż 14 dni przed dniem planowanego rozpoczęcia terminu składania tych wniosków</w:t>
      </w:r>
      <w:r>
        <w:rPr>
          <w:rFonts w:ascii="Times New Roman" w:eastAsia="Times New Roman" w:hAnsi="Times New Roman" w:cs="Times New Roman"/>
          <w:color w:val="000000"/>
          <w:sz w:val="20"/>
          <w:szCs w:val="20"/>
        </w:rPr>
        <w:t>.</w:t>
      </w:r>
    </w:p>
  </w:footnote>
  <w:footnote w:id="9">
    <w:p w14:paraId="5BBF0DF8" w14:textId="77777777" w:rsidR="00D80036" w:rsidRDefault="00D80036" w:rsidP="00D8003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sidRPr="00DF3F60">
        <w:rPr>
          <w:rFonts w:ascii="Times New Roman" w:eastAsia="Times New Roman" w:hAnsi="Times New Roman" w:cs="Times New Roman"/>
          <w:sz w:val="20"/>
          <w:szCs w:val="20"/>
        </w:rPr>
        <w:t>Wpisać konkretną datę dzienną. Termin składania WoPP (okres od rozpoczęcia przyjmowania wniosków do zakończenia ich przyznawania) nie powinien być krótszy niż 14 dni i dłuższy niż 60 dni. W przypadku zmiany Regulaminu, termin może ulec zmianie.</w:t>
      </w:r>
    </w:p>
  </w:footnote>
  <w:footnote w:id="10">
    <w:p w14:paraId="7E0C1BCB" w14:textId="77777777" w:rsidR="00663F52" w:rsidRDefault="00663F52" w:rsidP="00663F5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Lista dokumentów jest zależna od formularza WoPP i dokumentów, które zostaną w nim wskazane, a także od kryteriów oceny operacji przyjętych przez LGD, które będą obowiązywać w ramach naboru.</w:t>
      </w:r>
    </w:p>
  </w:footnote>
  <w:footnote w:id="11">
    <w:p w14:paraId="337316F6" w14:textId="77777777" w:rsidR="00D80036" w:rsidRDefault="00D80036"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12">
    <w:p w14:paraId="61449FA0" w14:textId="77777777" w:rsidR="00D80036" w:rsidRDefault="00D80036"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D" w14:textId="77777777" w:rsidR="00253CFE" w:rsidRDefault="00253CFE">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3E54" w14:textId="2328344F" w:rsidR="00AD1CC8" w:rsidRDefault="00B139D2" w:rsidP="00AD1CC8">
    <w:pPr>
      <w:pStyle w:val="NormalnyWeb"/>
    </w:pPr>
    <w:r>
      <w:rPr>
        <w:noProof/>
      </w:rPr>
      <w:drawing>
        <wp:inline distT="0" distB="0" distL="0" distR="0" wp14:anchorId="263D0867" wp14:editId="19238049">
          <wp:extent cx="1720059" cy="923925"/>
          <wp:effectExtent l="0" t="0" r="0" b="0"/>
          <wp:docPr id="11803733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73325" name="Obraz 1180373325"/>
                  <pic:cNvPicPr/>
                </pic:nvPicPr>
                <pic:blipFill>
                  <a:blip r:embed="rId1">
                    <a:extLst>
                      <a:ext uri="{28A0092B-C50C-407E-A947-70E740481C1C}">
                        <a14:useLocalDpi xmlns:a14="http://schemas.microsoft.com/office/drawing/2010/main" val="0"/>
                      </a:ext>
                    </a:extLst>
                  </a:blip>
                  <a:stretch>
                    <a:fillRect/>
                  </a:stretch>
                </pic:blipFill>
                <pic:spPr>
                  <a:xfrm>
                    <a:off x="0" y="0"/>
                    <a:ext cx="1720059" cy="923925"/>
                  </a:xfrm>
                  <a:prstGeom prst="rect">
                    <a:avLst/>
                  </a:prstGeom>
                </pic:spPr>
              </pic:pic>
            </a:graphicData>
          </a:graphic>
        </wp:inline>
      </w:drawing>
    </w:r>
    <w:r>
      <w:t xml:space="preserve">          </w:t>
    </w:r>
    <w:r>
      <w:rPr>
        <w:noProof/>
      </w:rPr>
      <w:drawing>
        <wp:inline distT="0" distB="0" distL="0" distR="0" wp14:anchorId="0845F571" wp14:editId="5143A3AE">
          <wp:extent cx="721310" cy="742950"/>
          <wp:effectExtent l="0" t="0" r="3175" b="0"/>
          <wp:docPr id="96430099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00995" name="Obraz 964300995"/>
                  <pic:cNvPicPr/>
                </pic:nvPicPr>
                <pic:blipFill>
                  <a:blip r:embed="rId2">
                    <a:extLst>
                      <a:ext uri="{28A0092B-C50C-407E-A947-70E740481C1C}">
                        <a14:useLocalDpi xmlns:a14="http://schemas.microsoft.com/office/drawing/2010/main" val="0"/>
                      </a:ext>
                    </a:extLst>
                  </a:blip>
                  <a:stretch>
                    <a:fillRect/>
                  </a:stretch>
                </pic:blipFill>
                <pic:spPr>
                  <a:xfrm>
                    <a:off x="0" y="0"/>
                    <a:ext cx="721310" cy="742950"/>
                  </a:xfrm>
                  <a:prstGeom prst="rect">
                    <a:avLst/>
                  </a:prstGeom>
                </pic:spPr>
              </pic:pic>
            </a:graphicData>
          </a:graphic>
        </wp:inline>
      </w:drawing>
    </w:r>
    <w:r>
      <w:t xml:space="preserve">       </w:t>
    </w:r>
    <w:r>
      <w:rPr>
        <w:noProof/>
      </w:rPr>
      <w:drawing>
        <wp:inline distT="0" distB="0" distL="0" distR="0" wp14:anchorId="03C410FD" wp14:editId="01FD38C1">
          <wp:extent cx="2635811" cy="843915"/>
          <wp:effectExtent l="0" t="0" r="0" b="8255"/>
          <wp:docPr id="14976539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3906" name="Obraz 1497653906"/>
                  <pic:cNvPicPr/>
                </pic:nvPicPr>
                <pic:blipFill>
                  <a:blip r:embed="rId3">
                    <a:extLst>
                      <a:ext uri="{28A0092B-C50C-407E-A947-70E740481C1C}">
                        <a14:useLocalDpi xmlns:a14="http://schemas.microsoft.com/office/drawing/2010/main" val="0"/>
                      </a:ext>
                    </a:extLst>
                  </a:blip>
                  <a:stretch>
                    <a:fillRect/>
                  </a:stretch>
                </pic:blipFill>
                <pic:spPr>
                  <a:xfrm>
                    <a:off x="0" y="0"/>
                    <a:ext cx="2635811" cy="843915"/>
                  </a:xfrm>
                  <a:prstGeom prst="rect">
                    <a:avLst/>
                  </a:prstGeom>
                </pic:spPr>
              </pic:pic>
            </a:graphicData>
          </a:graphic>
        </wp:inline>
      </w:drawing>
    </w:r>
  </w:p>
  <w:p w14:paraId="6DF4D5F0" w14:textId="70079A80" w:rsidR="00734C10" w:rsidRDefault="00734C10">
    <w:pPr>
      <w:pStyle w:val="Nagwek"/>
    </w:pPr>
  </w:p>
  <w:p w14:paraId="64B52736" w14:textId="77777777" w:rsidR="00734C10" w:rsidRDefault="00734C1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391AE0"/>
    <w:multiLevelType w:val="hybridMultilevel"/>
    <w:tmpl w:val="645A31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075CE3"/>
    <w:multiLevelType w:val="hybridMultilevel"/>
    <w:tmpl w:val="DB92EFB2"/>
    <w:lvl w:ilvl="0" w:tplc="66C056E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10" w15:restartNumberingAfterBreak="0">
    <w:nsid w:val="15A04127"/>
    <w:multiLevelType w:val="multilevel"/>
    <w:tmpl w:val="3196B8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A15464A"/>
    <w:multiLevelType w:val="hybridMultilevel"/>
    <w:tmpl w:val="54603A7A"/>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F4A85A1C">
      <w:start w:val="1"/>
      <w:numFmt w:val="lowerLetter"/>
      <w:suff w:val="nothing"/>
      <w:lvlText w:val="%3)"/>
      <w:lvlJc w:val="left"/>
      <w:pPr>
        <w:ind w:left="0" w:firstLine="737"/>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C00DE6"/>
    <w:multiLevelType w:val="multilevel"/>
    <w:tmpl w:val="A9C21452"/>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2020A3"/>
    <w:multiLevelType w:val="multilevel"/>
    <w:tmpl w:val="74345B6A"/>
    <w:lvl w:ilvl="0">
      <w:start w:val="2"/>
      <w:numFmt w:val="upperRoman"/>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526380"/>
    <w:multiLevelType w:val="hybridMultilevel"/>
    <w:tmpl w:val="F440C92C"/>
    <w:lvl w:ilvl="0" w:tplc="04150019">
      <w:start w:val="1"/>
      <w:numFmt w:val="lowerLetter"/>
      <w:lvlText w:val="%1."/>
      <w:lvlJc w:val="left"/>
      <w:pPr>
        <w:ind w:left="785" w:hanging="360"/>
      </w:pPr>
      <w:rPr>
        <w:rFonts w:hint="default"/>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8"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 w15:restartNumberingAfterBreak="0">
    <w:nsid w:val="580E6317"/>
    <w:multiLevelType w:val="multilevel"/>
    <w:tmpl w:val="5FDA88F2"/>
    <w:lvl w:ilvl="0">
      <w:start w:val="1"/>
      <w:numFmt w:val="bullet"/>
      <w:lvlText w:val=""/>
      <w:lvlJc w:val="left"/>
      <w:pPr>
        <w:ind w:left="720" w:hanging="360"/>
      </w:pPr>
      <w:rPr>
        <w:rFonts w:ascii="Symbol" w:hAnsi="Symbol" w:hint="default"/>
      </w:rPr>
    </w:lvl>
    <w:lvl w:ilvl="1">
      <w:start w:val="1"/>
      <w:numFmt w:val="decimal"/>
      <w:lvlText w:val="%2)"/>
      <w:lvlJc w:val="left"/>
      <w:pPr>
        <w:ind w:left="643"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7"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662F6178"/>
    <w:multiLevelType w:val="multilevel"/>
    <w:tmpl w:val="6D6C6408"/>
    <w:lvl w:ilvl="0">
      <w:start w:val="1"/>
      <w:numFmt w:val="decimal"/>
      <w:lvlText w:val="%1."/>
      <w:lvlJc w:val="left"/>
      <w:pPr>
        <w:ind w:left="340" w:hanging="340"/>
      </w:pPr>
      <w:rPr>
        <w:rFonts w:ascii="Times New Roman" w:eastAsia="Times New Roman" w:hAnsi="Times New Roman" w:cs="Times New Roman" w:hint="default"/>
      </w:rPr>
    </w:lvl>
    <w:lvl w:ilvl="1">
      <w:start w:val="1"/>
      <w:numFmt w:val="lowerLetter"/>
      <w:lvlText w:val="%2."/>
      <w:lvlJc w:val="left"/>
      <w:pPr>
        <w:ind w:left="3916" w:hanging="360"/>
      </w:pPr>
      <w:rPr>
        <w:rFonts w:hint="default"/>
      </w:rPr>
    </w:lvl>
    <w:lvl w:ilvl="2">
      <w:start w:val="1"/>
      <w:numFmt w:val="lowerRoman"/>
      <w:lvlText w:val="%3."/>
      <w:lvlJc w:val="right"/>
      <w:pPr>
        <w:ind w:left="4636" w:hanging="180"/>
      </w:pPr>
      <w:rPr>
        <w:rFonts w:hint="default"/>
      </w:rPr>
    </w:lvl>
    <w:lvl w:ilvl="3">
      <w:start w:val="1"/>
      <w:numFmt w:val="decimal"/>
      <w:lvlText w:val="%4."/>
      <w:lvlJc w:val="left"/>
      <w:pPr>
        <w:ind w:left="5356" w:hanging="360"/>
      </w:pPr>
      <w:rPr>
        <w:rFonts w:hint="default"/>
      </w:rPr>
    </w:lvl>
    <w:lvl w:ilvl="4">
      <w:start w:val="1"/>
      <w:numFmt w:val="lowerLetter"/>
      <w:lvlText w:val="%5."/>
      <w:lvlJc w:val="left"/>
      <w:pPr>
        <w:ind w:left="6076" w:hanging="360"/>
      </w:pPr>
      <w:rPr>
        <w:rFonts w:hint="default"/>
      </w:rPr>
    </w:lvl>
    <w:lvl w:ilvl="5">
      <w:start w:val="1"/>
      <w:numFmt w:val="lowerRoman"/>
      <w:lvlText w:val="%6."/>
      <w:lvlJc w:val="right"/>
      <w:pPr>
        <w:ind w:left="6796" w:hanging="180"/>
      </w:pPr>
      <w:rPr>
        <w:rFonts w:hint="default"/>
      </w:rPr>
    </w:lvl>
    <w:lvl w:ilvl="6">
      <w:start w:val="1"/>
      <w:numFmt w:val="decimal"/>
      <w:lvlText w:val="%7."/>
      <w:lvlJc w:val="left"/>
      <w:pPr>
        <w:ind w:left="7516" w:hanging="360"/>
      </w:pPr>
      <w:rPr>
        <w:rFonts w:hint="default"/>
      </w:rPr>
    </w:lvl>
    <w:lvl w:ilvl="7">
      <w:start w:val="1"/>
      <w:numFmt w:val="lowerLetter"/>
      <w:lvlText w:val="%8."/>
      <w:lvlJc w:val="left"/>
      <w:pPr>
        <w:ind w:left="8236" w:hanging="360"/>
      </w:pPr>
      <w:rPr>
        <w:rFonts w:hint="default"/>
      </w:rPr>
    </w:lvl>
    <w:lvl w:ilvl="8">
      <w:start w:val="1"/>
      <w:numFmt w:val="lowerRoman"/>
      <w:lvlText w:val="%9."/>
      <w:lvlJc w:val="right"/>
      <w:pPr>
        <w:ind w:left="8956" w:hanging="180"/>
      </w:pPr>
      <w:rPr>
        <w:rFonts w:hint="default"/>
      </w:r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4"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30643D"/>
    <w:multiLevelType w:val="multilevel"/>
    <w:tmpl w:val="7152B216"/>
    <w:lvl w:ilvl="0">
      <w:start w:val="3"/>
      <w:numFmt w:val="decimal"/>
      <w:lvlText w:val="%1."/>
      <w:lvlJc w:val="left"/>
      <w:pPr>
        <w:ind w:left="340" w:hanging="34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FB8246B"/>
    <w:multiLevelType w:val="multilevel"/>
    <w:tmpl w:val="B1CEBBC6"/>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0DC686F"/>
    <w:multiLevelType w:val="hybridMultilevel"/>
    <w:tmpl w:val="6E3C732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0"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51"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3"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B791C0E"/>
    <w:multiLevelType w:val="hybridMultilevel"/>
    <w:tmpl w:val="18780470"/>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5"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643"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7"/>
  </w:num>
  <w:num w:numId="3">
    <w:abstractNumId w:val="11"/>
  </w:num>
  <w:num w:numId="4">
    <w:abstractNumId w:val="0"/>
  </w:num>
  <w:num w:numId="5">
    <w:abstractNumId w:val="53"/>
  </w:num>
  <w:num w:numId="6">
    <w:abstractNumId w:val="18"/>
  </w:num>
  <w:num w:numId="7">
    <w:abstractNumId w:val="6"/>
  </w:num>
  <w:num w:numId="8">
    <w:abstractNumId w:val="28"/>
  </w:num>
  <w:num w:numId="9">
    <w:abstractNumId w:val="16"/>
  </w:num>
  <w:num w:numId="10">
    <w:abstractNumId w:val="49"/>
  </w:num>
  <w:num w:numId="11">
    <w:abstractNumId w:val="41"/>
  </w:num>
  <w:num w:numId="12">
    <w:abstractNumId w:val="32"/>
  </w:num>
  <w:num w:numId="13">
    <w:abstractNumId w:val="5"/>
  </w:num>
  <w:num w:numId="14">
    <w:abstractNumId w:val="23"/>
  </w:num>
  <w:num w:numId="15">
    <w:abstractNumId w:val="12"/>
  </w:num>
  <w:num w:numId="16">
    <w:abstractNumId w:val="22"/>
  </w:num>
  <w:num w:numId="17">
    <w:abstractNumId w:val="43"/>
  </w:num>
  <w:num w:numId="18">
    <w:abstractNumId w:val="9"/>
  </w:num>
  <w:num w:numId="19">
    <w:abstractNumId w:val="52"/>
  </w:num>
  <w:num w:numId="20">
    <w:abstractNumId w:val="29"/>
  </w:num>
  <w:num w:numId="21">
    <w:abstractNumId w:val="3"/>
  </w:num>
  <w:num w:numId="22">
    <w:abstractNumId w:val="20"/>
  </w:num>
  <w:num w:numId="23">
    <w:abstractNumId w:val="21"/>
  </w:num>
  <w:num w:numId="24">
    <w:abstractNumId w:val="55"/>
  </w:num>
  <w:num w:numId="25">
    <w:abstractNumId w:val="19"/>
  </w:num>
  <w:num w:numId="26">
    <w:abstractNumId w:val="4"/>
  </w:num>
  <w:num w:numId="27">
    <w:abstractNumId w:val="37"/>
  </w:num>
  <w:num w:numId="28">
    <w:abstractNumId w:val="24"/>
  </w:num>
  <w:num w:numId="29">
    <w:abstractNumId w:val="15"/>
  </w:num>
  <w:num w:numId="30">
    <w:abstractNumId w:val="27"/>
  </w:num>
  <w:num w:numId="31">
    <w:abstractNumId w:val="10"/>
  </w:num>
  <w:num w:numId="32">
    <w:abstractNumId w:val="47"/>
  </w:num>
  <w:num w:numId="33">
    <w:abstractNumId w:val="33"/>
  </w:num>
  <w:num w:numId="34">
    <w:abstractNumId w:val="38"/>
  </w:num>
  <w:num w:numId="35">
    <w:abstractNumId w:val="31"/>
  </w:num>
  <w:num w:numId="36">
    <w:abstractNumId w:val="17"/>
  </w:num>
  <w:num w:numId="37">
    <w:abstractNumId w:val="36"/>
  </w:num>
  <w:num w:numId="38">
    <w:abstractNumId w:val="51"/>
  </w:num>
  <w:num w:numId="39">
    <w:abstractNumId w:val="46"/>
  </w:num>
  <w:num w:numId="40">
    <w:abstractNumId w:val="40"/>
  </w:num>
  <w:num w:numId="41">
    <w:abstractNumId w:val="26"/>
  </w:num>
  <w:num w:numId="42">
    <w:abstractNumId w:val="13"/>
  </w:num>
  <w:num w:numId="43">
    <w:abstractNumId w:val="42"/>
  </w:num>
  <w:num w:numId="44">
    <w:abstractNumId w:val="2"/>
  </w:num>
  <w:num w:numId="45">
    <w:abstractNumId w:val="50"/>
  </w:num>
  <w:num w:numId="46">
    <w:abstractNumId w:val="14"/>
  </w:num>
  <w:num w:numId="47">
    <w:abstractNumId w:val="44"/>
  </w:num>
  <w:num w:numId="48">
    <w:abstractNumId w:val="30"/>
  </w:num>
  <w:num w:numId="49">
    <w:abstractNumId w:val="48"/>
  </w:num>
  <w:num w:numId="50">
    <w:abstractNumId w:val="39"/>
  </w:num>
  <w:num w:numId="51">
    <w:abstractNumId w:val="35"/>
  </w:num>
  <w:num w:numId="52">
    <w:abstractNumId w:val="25"/>
  </w:num>
  <w:num w:numId="53">
    <w:abstractNumId w:val="45"/>
  </w:num>
  <w:num w:numId="54">
    <w:abstractNumId w:val="8"/>
  </w:num>
  <w:num w:numId="55">
    <w:abstractNumId w:val="1"/>
  </w:num>
  <w:num w:numId="56">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CFE"/>
    <w:rsid w:val="0001169E"/>
    <w:rsid w:val="000251DF"/>
    <w:rsid w:val="00071562"/>
    <w:rsid w:val="000C7544"/>
    <w:rsid w:val="000D24EF"/>
    <w:rsid w:val="000E0DEE"/>
    <w:rsid w:val="000F2F4A"/>
    <w:rsid w:val="00111D94"/>
    <w:rsid w:val="00166BB2"/>
    <w:rsid w:val="001B2A8F"/>
    <w:rsid w:val="001C6F02"/>
    <w:rsid w:val="001D11E2"/>
    <w:rsid w:val="001D1425"/>
    <w:rsid w:val="00205B46"/>
    <w:rsid w:val="00222B55"/>
    <w:rsid w:val="00223F30"/>
    <w:rsid w:val="002240C5"/>
    <w:rsid w:val="00224EFF"/>
    <w:rsid w:val="002447F8"/>
    <w:rsid w:val="002461C8"/>
    <w:rsid w:val="00253CFE"/>
    <w:rsid w:val="00291EC3"/>
    <w:rsid w:val="002A5324"/>
    <w:rsid w:val="002B2F4E"/>
    <w:rsid w:val="002D4CBB"/>
    <w:rsid w:val="002E09B6"/>
    <w:rsid w:val="00306EA3"/>
    <w:rsid w:val="00320E21"/>
    <w:rsid w:val="00325BC4"/>
    <w:rsid w:val="00391B53"/>
    <w:rsid w:val="003A514F"/>
    <w:rsid w:val="003C62B2"/>
    <w:rsid w:val="003D64BB"/>
    <w:rsid w:val="00400BBC"/>
    <w:rsid w:val="00402239"/>
    <w:rsid w:val="00413444"/>
    <w:rsid w:val="00432AA2"/>
    <w:rsid w:val="0043507E"/>
    <w:rsid w:val="00437B89"/>
    <w:rsid w:val="00461D6C"/>
    <w:rsid w:val="00482A4A"/>
    <w:rsid w:val="004853AA"/>
    <w:rsid w:val="004A0584"/>
    <w:rsid w:val="004A1DCB"/>
    <w:rsid w:val="004B05F3"/>
    <w:rsid w:val="004B741C"/>
    <w:rsid w:val="004F6A84"/>
    <w:rsid w:val="00530188"/>
    <w:rsid w:val="005577DA"/>
    <w:rsid w:val="00576777"/>
    <w:rsid w:val="005A2592"/>
    <w:rsid w:val="005B670C"/>
    <w:rsid w:val="005B794E"/>
    <w:rsid w:val="0061298D"/>
    <w:rsid w:val="0061652B"/>
    <w:rsid w:val="0064196E"/>
    <w:rsid w:val="00641FF8"/>
    <w:rsid w:val="00650099"/>
    <w:rsid w:val="00663F52"/>
    <w:rsid w:val="0067003A"/>
    <w:rsid w:val="006B4E2D"/>
    <w:rsid w:val="006C2734"/>
    <w:rsid w:val="006C2CD2"/>
    <w:rsid w:val="006D4AA3"/>
    <w:rsid w:val="00714F72"/>
    <w:rsid w:val="00715FBF"/>
    <w:rsid w:val="00721EB4"/>
    <w:rsid w:val="00734C10"/>
    <w:rsid w:val="007356C4"/>
    <w:rsid w:val="00736A62"/>
    <w:rsid w:val="00743113"/>
    <w:rsid w:val="00745807"/>
    <w:rsid w:val="00751831"/>
    <w:rsid w:val="00771225"/>
    <w:rsid w:val="007C3174"/>
    <w:rsid w:val="007C7676"/>
    <w:rsid w:val="007F6925"/>
    <w:rsid w:val="008221C0"/>
    <w:rsid w:val="008365CC"/>
    <w:rsid w:val="00850EAA"/>
    <w:rsid w:val="008813D0"/>
    <w:rsid w:val="00884C80"/>
    <w:rsid w:val="00895D26"/>
    <w:rsid w:val="008A2EE1"/>
    <w:rsid w:val="008B3204"/>
    <w:rsid w:val="008C2C9B"/>
    <w:rsid w:val="008C4C53"/>
    <w:rsid w:val="00902761"/>
    <w:rsid w:val="009367BD"/>
    <w:rsid w:val="00942577"/>
    <w:rsid w:val="009556F9"/>
    <w:rsid w:val="00967A71"/>
    <w:rsid w:val="009833F9"/>
    <w:rsid w:val="009853EC"/>
    <w:rsid w:val="00996E29"/>
    <w:rsid w:val="009B252C"/>
    <w:rsid w:val="00A014BE"/>
    <w:rsid w:val="00A06F9F"/>
    <w:rsid w:val="00A205BA"/>
    <w:rsid w:val="00A267AF"/>
    <w:rsid w:val="00A3400A"/>
    <w:rsid w:val="00A5134A"/>
    <w:rsid w:val="00A51B72"/>
    <w:rsid w:val="00A7249B"/>
    <w:rsid w:val="00A87E31"/>
    <w:rsid w:val="00A932B0"/>
    <w:rsid w:val="00AB5C0A"/>
    <w:rsid w:val="00AC16EB"/>
    <w:rsid w:val="00AC23D8"/>
    <w:rsid w:val="00AC7892"/>
    <w:rsid w:val="00AD1CC8"/>
    <w:rsid w:val="00AD300C"/>
    <w:rsid w:val="00B139D2"/>
    <w:rsid w:val="00B47DAC"/>
    <w:rsid w:val="00B840A9"/>
    <w:rsid w:val="00BB3B9E"/>
    <w:rsid w:val="00BC3587"/>
    <w:rsid w:val="00C2074C"/>
    <w:rsid w:val="00C30D03"/>
    <w:rsid w:val="00C47A78"/>
    <w:rsid w:val="00C91B29"/>
    <w:rsid w:val="00C93239"/>
    <w:rsid w:val="00CC721A"/>
    <w:rsid w:val="00CE32F4"/>
    <w:rsid w:val="00D34B08"/>
    <w:rsid w:val="00D60667"/>
    <w:rsid w:val="00D80036"/>
    <w:rsid w:val="00D852E9"/>
    <w:rsid w:val="00DF0028"/>
    <w:rsid w:val="00E1414C"/>
    <w:rsid w:val="00E24679"/>
    <w:rsid w:val="00E37EBD"/>
    <w:rsid w:val="00E403C9"/>
    <w:rsid w:val="00E46A3B"/>
    <w:rsid w:val="00E757F6"/>
    <w:rsid w:val="00E92BD0"/>
    <w:rsid w:val="00E97308"/>
    <w:rsid w:val="00EC64F1"/>
    <w:rsid w:val="00F42EF9"/>
    <w:rsid w:val="00F44A94"/>
    <w:rsid w:val="00F451CE"/>
    <w:rsid w:val="00F47C1C"/>
    <w:rsid w:val="00F54527"/>
    <w:rsid w:val="00F60AD1"/>
    <w:rsid w:val="00F779C0"/>
    <w:rsid w:val="00F828F9"/>
    <w:rsid w:val="00F9603A"/>
    <w:rsid w:val="00FA23FC"/>
    <w:rsid w:val="00FB69A6"/>
    <w:rsid w:val="00FE7F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D4A14"/>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Nierozpoznanawzmianka">
    <w:name w:val="Unresolved Mention"/>
    <w:basedOn w:val="Domylnaczcionkaakapitu"/>
    <w:uiPriority w:val="99"/>
    <w:semiHidden/>
    <w:unhideWhenUsed/>
    <w:rsid w:val="009B252C"/>
    <w:rPr>
      <w:color w:val="605E5C"/>
      <w:shd w:val="clear" w:color="auto" w:fill="E1DFDD"/>
    </w:rPr>
  </w:style>
  <w:style w:type="paragraph" w:styleId="NormalnyWeb">
    <w:name w:val="Normal (Web)"/>
    <w:basedOn w:val="Normalny"/>
    <w:uiPriority w:val="99"/>
    <w:semiHidden/>
    <w:unhideWhenUsed/>
    <w:rsid w:val="00AD1C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499735298">
      <w:bodyDiv w:val="1"/>
      <w:marLeft w:val="0"/>
      <w:marRight w:val="0"/>
      <w:marTop w:val="0"/>
      <w:marBottom w:val="0"/>
      <w:divBdr>
        <w:top w:val="none" w:sz="0" w:space="0" w:color="auto"/>
        <w:left w:val="none" w:sz="0" w:space="0" w:color="auto"/>
        <w:bottom w:val="none" w:sz="0" w:space="0" w:color="auto"/>
        <w:right w:val="none" w:sz="0" w:space="0" w:color="auto"/>
      </w:divBdr>
    </w:div>
    <w:div w:id="754980615">
      <w:bodyDiv w:val="1"/>
      <w:marLeft w:val="0"/>
      <w:marRight w:val="0"/>
      <w:marTop w:val="0"/>
      <w:marBottom w:val="0"/>
      <w:divBdr>
        <w:top w:val="none" w:sz="0" w:space="0" w:color="auto"/>
        <w:left w:val="none" w:sz="0" w:space="0" w:color="auto"/>
        <w:bottom w:val="none" w:sz="0" w:space="0" w:color="auto"/>
        <w:right w:val="none" w:sz="0" w:space="0" w:color="auto"/>
      </w:divBdr>
    </w:div>
    <w:div w:id="2031755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pue.armir.gov.pl/pl/strona-glown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trzydoliny.eu" TargetMode="External"/><Relationship Id="rId17" Type="http://schemas.openxmlformats.org/officeDocument/2006/relationships/hyperlink" Target="mailto:gd.trzydoliny@gmail.com" TargetMode="Externa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pue.arimr.gov.pl/pl/strona-glowna"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rzydoliny.eu/wp-content/uploads/2025/07/LSR-LGD-TRZY-DOLINY-opublikowany-11.04.2025.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2.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6A6BFD7-AB09-4515-8543-4BE40D1815B6}">
  <ds:schemaRefs>
    <ds:schemaRef ds:uri="http://schemas.openxmlformats.org/officeDocument/2006/bibliography"/>
  </ds:schemaRefs>
</ds:datastoreItem>
</file>

<file path=customXml/itemProps5.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7813</Words>
  <Characters>46881</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Magdalena LGD Trzy Doliny</cp:lastModifiedBy>
  <cp:revision>3</cp:revision>
  <cp:lastPrinted>2025-11-03T13:13:00Z</cp:lastPrinted>
  <dcterms:created xsi:type="dcterms:W3CDTF">2025-11-03T13:15:00Z</dcterms:created>
  <dcterms:modified xsi:type="dcterms:W3CDTF">2025-11-12T08:54:00Z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